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A8" w:rsidRPr="005870E4" w:rsidRDefault="009140A8" w:rsidP="009140A8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 w:rsidRPr="001D2462"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9</w:t>
      </w:r>
      <w:r w:rsidRPr="001D2462">
        <w:rPr>
          <w:rFonts w:ascii="黑体" w:eastAsia="黑体" w:hint="eastAsia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度海外人才岗位需求计划信息</w:t>
      </w:r>
      <w:r w:rsidRPr="001D2462">
        <w:rPr>
          <w:rFonts w:ascii="黑体" w:eastAsia="黑体" w:hint="eastAsia"/>
          <w:b/>
          <w:sz w:val="36"/>
          <w:szCs w:val="36"/>
        </w:rPr>
        <w:t>表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1842"/>
        <w:gridCol w:w="2835"/>
        <w:gridCol w:w="851"/>
        <w:gridCol w:w="709"/>
        <w:gridCol w:w="4394"/>
      </w:tblGrid>
      <w:tr w:rsidR="009140A8" w:rsidRPr="005D3B81" w:rsidTr="000E5214">
        <w:trPr>
          <w:cantSplit/>
          <w:trHeight w:val="838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:rsidR="009140A8" w:rsidRPr="005D3B81" w:rsidRDefault="009140A8" w:rsidP="000E5214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5D3B81" w:rsidRDefault="009140A8" w:rsidP="000E5214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>岗位</w:t>
            </w: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140A8" w:rsidRPr="005D3B81" w:rsidRDefault="009140A8" w:rsidP="000E5214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sz w:val="24"/>
              </w:rPr>
              <w:t>位</w:t>
            </w:r>
            <w:r w:rsidRPr="005D3B81">
              <w:rPr>
                <w:rFonts w:ascii="仿宋" w:eastAsia="仿宋" w:hAnsi="仿宋" w:hint="eastAsia"/>
                <w:b/>
                <w:sz w:val="24"/>
              </w:rPr>
              <w:t>要求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0A8" w:rsidRPr="005D3B81" w:rsidRDefault="009140A8" w:rsidP="000E5214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 xml:space="preserve">专业要求 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0A8" w:rsidRPr="005D3B81" w:rsidRDefault="009140A8" w:rsidP="000E5214">
            <w:pPr>
              <w:spacing w:line="0" w:lineRule="atLeas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>工作要求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9140A8" w:rsidRPr="005D3B81" w:rsidRDefault="009140A8" w:rsidP="000E5214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>月薪</w:t>
            </w:r>
            <w:r>
              <w:rPr>
                <w:rFonts w:ascii="仿宋" w:eastAsia="仿宋" w:hAnsi="仿宋" w:hint="eastAsia"/>
                <w:b/>
                <w:sz w:val="24"/>
              </w:rPr>
              <w:t>（元）</w:t>
            </w:r>
          </w:p>
        </w:tc>
        <w:tc>
          <w:tcPr>
            <w:tcW w:w="709" w:type="dxa"/>
            <w:vAlign w:val="center"/>
          </w:tcPr>
          <w:p w:rsidR="009140A8" w:rsidRPr="005D3B81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>人数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5D3B81" w:rsidRDefault="009140A8" w:rsidP="000E5214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5D3B8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入职要求</w:t>
            </w:r>
            <w:r w:rsidRPr="005D3B8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</w:tr>
      <w:tr w:rsidR="009140A8" w:rsidRPr="005D3B81" w:rsidTr="000E5214">
        <w:trPr>
          <w:cantSplit/>
          <w:trHeight w:val="66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A061AE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061A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11141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111419">
              <w:rPr>
                <w:rFonts w:ascii="仿宋" w:eastAsia="仿宋" w:hAnsi="仿宋" w:hint="eastAsia"/>
                <w:sz w:val="24"/>
              </w:rPr>
              <w:t>作物表型组学、基因组学研究</w:t>
            </w:r>
          </w:p>
        </w:tc>
        <w:tc>
          <w:tcPr>
            <w:tcW w:w="709" w:type="dxa"/>
            <w:vAlign w:val="center"/>
          </w:tcPr>
          <w:p w:rsidR="009140A8" w:rsidRPr="0011141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111419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11141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111419">
              <w:rPr>
                <w:rFonts w:ascii="仿宋" w:eastAsia="仿宋" w:hAnsi="仿宋"/>
                <w:sz w:val="24"/>
              </w:rPr>
              <w:t>植物分子生物学</w:t>
            </w:r>
            <w:r w:rsidRPr="00111419">
              <w:rPr>
                <w:rFonts w:ascii="仿宋" w:eastAsia="仿宋" w:hAnsi="仿宋" w:hint="eastAsia"/>
                <w:sz w:val="24"/>
              </w:rPr>
              <w:t>相关专业</w:t>
            </w:r>
          </w:p>
        </w:tc>
        <w:tc>
          <w:tcPr>
            <w:tcW w:w="2835" w:type="dxa"/>
            <w:vAlign w:val="center"/>
          </w:tcPr>
          <w:p w:rsidR="009140A8" w:rsidRPr="00111419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111419">
              <w:rPr>
                <w:rFonts w:ascii="仿宋" w:eastAsia="仿宋" w:hAnsi="仿宋" w:hint="eastAsia"/>
                <w:sz w:val="24"/>
              </w:rPr>
              <w:t>从事作物表型组学、基因组学研究</w:t>
            </w:r>
          </w:p>
        </w:tc>
        <w:tc>
          <w:tcPr>
            <w:tcW w:w="851" w:type="dxa"/>
            <w:vAlign w:val="center"/>
          </w:tcPr>
          <w:p w:rsidR="009140A8" w:rsidRPr="00AF32D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F32D8">
              <w:rPr>
                <w:rFonts w:ascii="仿宋" w:eastAsia="仿宋" w:hAnsi="仿宋" w:hint="eastAsia"/>
                <w:sz w:val="24"/>
              </w:rPr>
              <w:t>15000</w:t>
            </w:r>
            <w:r w:rsidRPr="00AF32D8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11141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11141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AF32D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F32D8">
              <w:rPr>
                <w:rFonts w:ascii="仿宋" w:eastAsia="仿宋" w:hAnsi="仿宋" w:hint="eastAsia"/>
                <w:sz w:val="24"/>
              </w:rPr>
              <w:t>从事农业生物技术研究工作5年以上，具有较强的表型与基因组协同研究经历。</w:t>
            </w:r>
          </w:p>
        </w:tc>
      </w:tr>
      <w:tr w:rsidR="009140A8" w:rsidRPr="005D3B81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A061AE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061A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F3739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F37399">
              <w:rPr>
                <w:rFonts w:ascii="仿宋" w:eastAsia="仿宋" w:hAnsi="仿宋" w:hint="eastAsia"/>
                <w:sz w:val="24"/>
              </w:rPr>
              <w:t>农业无人机以及智慧农业机器人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744140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F3739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0A079C">
              <w:rPr>
                <w:rFonts w:ascii="仿宋" w:eastAsia="仿宋" w:hAnsi="仿宋" w:hint="eastAsia"/>
                <w:sz w:val="24"/>
              </w:rPr>
              <w:t>机械工程</w:t>
            </w:r>
            <w:r w:rsidRPr="00F37399">
              <w:rPr>
                <w:rFonts w:ascii="仿宋" w:eastAsia="仿宋" w:hAnsi="仿宋" w:hint="eastAsia"/>
                <w:sz w:val="24"/>
              </w:rPr>
              <w:t>相关专业</w:t>
            </w:r>
          </w:p>
        </w:tc>
        <w:tc>
          <w:tcPr>
            <w:tcW w:w="2835" w:type="dxa"/>
            <w:vAlign w:val="center"/>
          </w:tcPr>
          <w:p w:rsidR="009140A8" w:rsidRPr="00F37399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F37399">
              <w:rPr>
                <w:rFonts w:ascii="仿宋" w:eastAsia="仿宋" w:hAnsi="仿宋" w:hint="eastAsia"/>
                <w:sz w:val="24"/>
              </w:rPr>
              <w:t>农业无人机以及智慧农业机器人相关研究</w:t>
            </w:r>
          </w:p>
        </w:tc>
        <w:tc>
          <w:tcPr>
            <w:tcW w:w="851" w:type="dxa"/>
            <w:vAlign w:val="center"/>
          </w:tcPr>
          <w:p w:rsidR="009140A8" w:rsidRPr="00F3739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F37399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F3739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AF32D8" w:rsidRDefault="009140A8" w:rsidP="000E5214">
            <w:pPr>
              <w:rPr>
                <w:rFonts w:ascii="仿宋" w:eastAsia="仿宋" w:hAnsi="仿宋"/>
                <w:sz w:val="24"/>
              </w:rPr>
            </w:pPr>
            <w:r w:rsidRPr="00AF32D8">
              <w:rPr>
                <w:rFonts w:ascii="仿宋" w:eastAsia="仿宋" w:hAnsi="仿宋" w:hint="eastAsia"/>
                <w:sz w:val="24"/>
              </w:rPr>
              <w:t>熟悉掌握数字/模拟电器的设计和分析方法，或流体力学仿真分析方法；</w:t>
            </w:r>
          </w:p>
          <w:p w:rsidR="009140A8" w:rsidRPr="00AF32D8" w:rsidRDefault="009140A8" w:rsidP="000E5214">
            <w:pPr>
              <w:jc w:val="left"/>
              <w:rPr>
                <w:rFonts w:ascii="仿宋" w:eastAsia="仿宋" w:hAnsi="仿宋"/>
                <w:sz w:val="24"/>
              </w:rPr>
            </w:pPr>
            <w:r w:rsidRPr="00AF32D8">
              <w:rPr>
                <w:rFonts w:ascii="仿宋" w:eastAsia="仿宋" w:hAnsi="仿宋" w:hint="eastAsia"/>
                <w:sz w:val="24"/>
              </w:rPr>
              <w:t>或熟悉基于单片机/ARM/DSP/FPGA等嵌入式系统的流程和方法，具有完整的开发经验；</w:t>
            </w:r>
          </w:p>
          <w:p w:rsidR="009140A8" w:rsidRPr="00AF32D8" w:rsidRDefault="009140A8" w:rsidP="000E5214">
            <w:pPr>
              <w:rPr>
                <w:rFonts w:ascii="仿宋" w:eastAsia="仿宋" w:hAnsi="仿宋"/>
                <w:sz w:val="24"/>
              </w:rPr>
            </w:pPr>
            <w:r w:rsidRPr="00AF32D8">
              <w:rPr>
                <w:rFonts w:ascii="仿宋" w:eastAsia="仿宋" w:hAnsi="仿宋" w:hint="eastAsia"/>
                <w:sz w:val="24"/>
              </w:rPr>
              <w:t>或熟悉飞行器受力及环境流场分布分析经验；</w:t>
            </w:r>
          </w:p>
        </w:tc>
      </w:tr>
      <w:tr w:rsidR="009140A8" w:rsidRPr="005D3B81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A061AE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061A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5D3B81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农产品质量安全研究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744140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5D3B81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975231">
              <w:rPr>
                <w:rFonts w:ascii="仿宋" w:eastAsia="仿宋" w:hAnsi="仿宋" w:hint="eastAsia"/>
                <w:sz w:val="24"/>
              </w:rPr>
              <w:t>分析化学，纳米材料，</w:t>
            </w:r>
            <w:r>
              <w:rPr>
                <w:rFonts w:ascii="仿宋" w:eastAsia="仿宋" w:hAnsi="仿宋" w:hint="eastAsia"/>
                <w:sz w:val="24"/>
              </w:rPr>
              <w:t>食品科学</w:t>
            </w:r>
            <w:r w:rsidRPr="00975231">
              <w:rPr>
                <w:rFonts w:ascii="仿宋" w:eastAsia="仿宋" w:hAnsi="仿宋" w:hint="eastAsia"/>
                <w:sz w:val="24"/>
              </w:rPr>
              <w:t>或毒理学等相关专业</w:t>
            </w:r>
          </w:p>
        </w:tc>
        <w:tc>
          <w:tcPr>
            <w:tcW w:w="2835" w:type="dxa"/>
            <w:vAlign w:val="center"/>
          </w:tcPr>
          <w:p w:rsidR="009140A8" w:rsidRPr="00975231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975231">
              <w:rPr>
                <w:rFonts w:ascii="仿宋" w:eastAsia="仿宋" w:hAnsi="仿宋" w:hint="eastAsia"/>
                <w:sz w:val="24"/>
              </w:rPr>
              <w:t>探索功能纳米材料在真菌毒素快检与去除等领域的应用；基于代谢组学或毒理学</w:t>
            </w:r>
            <w:r>
              <w:rPr>
                <w:rFonts w:ascii="仿宋" w:eastAsia="仿宋" w:hAnsi="仿宋" w:hint="eastAsia"/>
                <w:sz w:val="24"/>
              </w:rPr>
              <w:t>解析</w:t>
            </w:r>
            <w:r w:rsidRPr="00975231">
              <w:rPr>
                <w:rFonts w:ascii="仿宋" w:eastAsia="仿宋" w:hAnsi="仿宋" w:hint="eastAsia"/>
                <w:sz w:val="24"/>
              </w:rPr>
              <w:t>毒素降解产物的安全性等研究</w:t>
            </w:r>
          </w:p>
        </w:tc>
        <w:tc>
          <w:tcPr>
            <w:tcW w:w="851" w:type="dxa"/>
            <w:vAlign w:val="center"/>
          </w:tcPr>
          <w:p w:rsidR="009140A8" w:rsidRPr="00C01A6E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01A6E">
              <w:rPr>
                <w:rFonts w:ascii="仿宋" w:eastAsia="仿宋" w:hAnsi="仿宋" w:hint="eastAsia"/>
                <w:color w:val="000000" w:themeColor="text1"/>
                <w:sz w:val="24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C01A6E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01A6E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5D3B81" w:rsidRDefault="009140A8" w:rsidP="000E521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在本领域Top期刊发表2篇以上高水平论文</w:t>
            </w:r>
          </w:p>
        </w:tc>
      </w:tr>
      <w:tr w:rsidR="009140A8" w:rsidRPr="005D3B81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120F9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120F9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5D3B81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农业昆虫或微生物农药研究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744140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5D3B81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昆虫学、基因组学、生物信息学、生态学、微生物学、分子生物学、天然产物等专业</w:t>
            </w:r>
          </w:p>
        </w:tc>
        <w:tc>
          <w:tcPr>
            <w:tcW w:w="2835" w:type="dxa"/>
            <w:vAlign w:val="center"/>
          </w:tcPr>
          <w:p w:rsidR="009140A8" w:rsidRPr="004661C6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4661C6">
              <w:rPr>
                <w:rFonts w:ascii="仿宋" w:eastAsia="仿宋" w:hAnsi="仿宋" w:hint="eastAsia"/>
                <w:sz w:val="24"/>
              </w:rPr>
              <w:t>开展害虫暴发成灾的分子机制</w:t>
            </w:r>
            <w:r>
              <w:rPr>
                <w:rFonts w:ascii="仿宋" w:eastAsia="仿宋" w:hAnsi="仿宋" w:hint="eastAsia"/>
                <w:sz w:val="24"/>
              </w:rPr>
              <w:t>；开展</w:t>
            </w:r>
            <w:r w:rsidRPr="001A4E80">
              <w:rPr>
                <w:rFonts w:ascii="仿宋" w:eastAsia="仿宋" w:hAnsi="仿宋" w:hint="eastAsia"/>
                <w:sz w:val="24"/>
              </w:rPr>
              <w:t>微生物活性成分分析</w:t>
            </w:r>
            <w:r>
              <w:rPr>
                <w:rFonts w:ascii="仿宋" w:eastAsia="仿宋" w:hAnsi="仿宋" w:hint="eastAsia"/>
                <w:sz w:val="24"/>
              </w:rPr>
              <w:t>及微生物农药研制</w:t>
            </w:r>
          </w:p>
        </w:tc>
        <w:tc>
          <w:tcPr>
            <w:tcW w:w="851" w:type="dxa"/>
            <w:vAlign w:val="center"/>
          </w:tcPr>
          <w:p w:rsidR="009140A8" w:rsidRPr="004661C6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4661C6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5000</w:t>
            </w:r>
            <w:r w:rsidRPr="004661C6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4661C6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4661C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3F6D64" w:rsidRDefault="009140A8" w:rsidP="000E521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1D5AFB">
              <w:rPr>
                <w:rFonts w:ascii="仿宋" w:eastAsia="仿宋" w:hAnsi="仿宋" w:hint="eastAsia"/>
                <w:sz w:val="24"/>
              </w:rPr>
              <w:t>以第一作者在国际知名刊物发表有影响力的论文（IF&gt;5）或拥有重大发明专利、掌握关键技术者优先</w:t>
            </w:r>
          </w:p>
        </w:tc>
      </w:tr>
      <w:tr w:rsidR="009140A8" w:rsidRPr="005D3B81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2C588F">
              <w:rPr>
                <w:rFonts w:ascii="仿宋" w:eastAsia="仿宋" w:hAnsi="仿宋" w:hint="eastAsia"/>
                <w:sz w:val="24"/>
              </w:rPr>
              <w:t>植物功能基因发掘与鉴定研究</w:t>
            </w:r>
          </w:p>
        </w:tc>
        <w:tc>
          <w:tcPr>
            <w:tcW w:w="709" w:type="dxa"/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111419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2C588F">
              <w:rPr>
                <w:rFonts w:ascii="仿宋" w:eastAsia="仿宋" w:hAnsi="仿宋" w:hint="eastAsia"/>
                <w:sz w:val="24"/>
              </w:rPr>
              <w:t>分子生物学、蔬菜遗传育种</w:t>
            </w:r>
          </w:p>
        </w:tc>
        <w:tc>
          <w:tcPr>
            <w:tcW w:w="2835" w:type="dxa"/>
            <w:vAlign w:val="center"/>
          </w:tcPr>
          <w:p w:rsidR="009140A8" w:rsidRPr="002C588F" w:rsidRDefault="009140A8" w:rsidP="000E5214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588F">
              <w:rPr>
                <w:rFonts w:ascii="仿宋" w:eastAsia="仿宋" w:hAnsi="仿宋"/>
                <w:sz w:val="24"/>
                <w:szCs w:val="24"/>
              </w:rPr>
              <w:t>熟练掌握植物分子生物学和</w:t>
            </w:r>
            <w:r w:rsidRPr="002C588F">
              <w:rPr>
                <w:rFonts w:ascii="仿宋" w:eastAsia="仿宋" w:hAnsi="仿宋" w:hint="eastAsia"/>
                <w:sz w:val="24"/>
                <w:szCs w:val="24"/>
              </w:rPr>
              <w:t>生物组学</w:t>
            </w:r>
            <w:r w:rsidRPr="002C588F">
              <w:rPr>
                <w:rFonts w:ascii="仿宋" w:eastAsia="仿宋" w:hAnsi="仿宋"/>
                <w:sz w:val="24"/>
                <w:szCs w:val="24"/>
              </w:rPr>
              <w:t>、CRISPR等实验技术，能够独立设计和完成植物功能基因验证研究；</w:t>
            </w:r>
          </w:p>
        </w:tc>
        <w:tc>
          <w:tcPr>
            <w:tcW w:w="851" w:type="dxa"/>
            <w:vAlign w:val="center"/>
          </w:tcPr>
          <w:p w:rsidR="009140A8" w:rsidRPr="000370A1" w:rsidRDefault="009140A8" w:rsidP="000E5214">
            <w:pPr>
              <w:jc w:val="center"/>
              <w:rPr>
                <w:rFonts w:ascii="宋体" w:hAnsi="宋体"/>
                <w:color w:val="000011"/>
                <w:sz w:val="24"/>
              </w:rPr>
            </w:pPr>
            <w:r>
              <w:rPr>
                <w:rFonts w:ascii="宋体" w:hAnsi="宋体" w:hint="eastAsia"/>
                <w:color w:val="000011"/>
                <w:sz w:val="24"/>
              </w:rPr>
              <w:t>20000</w:t>
            </w:r>
            <w:r w:rsidRPr="000370A1">
              <w:rPr>
                <w:rFonts w:ascii="宋体" w:hAnsi="宋体"/>
                <w:color w:val="000011"/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A47CC2" w:rsidRDefault="009140A8" w:rsidP="000E52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2C588F">
              <w:rPr>
                <w:rFonts w:ascii="仿宋" w:eastAsia="仿宋" w:hAnsi="仿宋" w:hint="eastAsia"/>
                <w:sz w:val="24"/>
              </w:rPr>
              <w:t>近5年内以第一作者或通信作者在本学科一区SCI期刊发表过高水平学术论文，影响因子&gt;</w:t>
            </w:r>
            <w:r w:rsidRPr="002C588F">
              <w:rPr>
                <w:rFonts w:ascii="仿宋" w:eastAsia="仿宋" w:hAnsi="仿宋"/>
                <w:sz w:val="24"/>
              </w:rPr>
              <w:t>8</w:t>
            </w:r>
            <w:r w:rsidRPr="002C588F">
              <w:rPr>
                <w:rFonts w:ascii="仿宋" w:eastAsia="仿宋" w:hAnsi="仿宋" w:hint="eastAsia"/>
                <w:sz w:val="24"/>
              </w:rPr>
              <w:t>分或2篇以上&gt;5分论文优先考虑。</w:t>
            </w:r>
          </w:p>
        </w:tc>
      </w:tr>
      <w:tr w:rsidR="009140A8" w:rsidRPr="005D3B81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2C588F">
              <w:rPr>
                <w:rFonts w:ascii="仿宋" w:eastAsia="仿宋" w:hAnsi="仿宋" w:hint="eastAsia"/>
                <w:sz w:val="24"/>
              </w:rPr>
              <w:t>分子生物学学科带头人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960EB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2C588F">
              <w:rPr>
                <w:rFonts w:ascii="仿宋" w:eastAsia="仿宋" w:hAnsi="仿宋" w:hint="eastAsia"/>
                <w:sz w:val="24"/>
              </w:rPr>
              <w:t>分子生物学、生物信息学</w:t>
            </w:r>
          </w:p>
        </w:tc>
        <w:tc>
          <w:tcPr>
            <w:tcW w:w="2835" w:type="dxa"/>
            <w:vAlign w:val="center"/>
          </w:tcPr>
          <w:p w:rsidR="009140A8" w:rsidRPr="002C588F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2C588F">
              <w:rPr>
                <w:rFonts w:ascii="仿宋" w:eastAsia="仿宋" w:hAnsi="仿宋" w:hint="eastAsia"/>
                <w:sz w:val="24"/>
              </w:rPr>
              <w:t>开展蔬菜基因组数据分析、数据库开发、数据库维护、功能基因挖掘和相关分析工具开发的研究；基于高通量测序和基因组数据深度挖掘，助推主要蔬菜作物高通量分子育种平台建设；</w:t>
            </w:r>
          </w:p>
        </w:tc>
        <w:tc>
          <w:tcPr>
            <w:tcW w:w="851" w:type="dxa"/>
            <w:vAlign w:val="center"/>
          </w:tcPr>
          <w:p w:rsidR="009140A8" w:rsidRPr="000370A1" w:rsidRDefault="009140A8" w:rsidP="000E5214">
            <w:pPr>
              <w:jc w:val="center"/>
              <w:rPr>
                <w:rFonts w:ascii="宋体" w:hAnsi="宋体"/>
                <w:color w:val="000011"/>
                <w:sz w:val="24"/>
              </w:rPr>
            </w:pPr>
            <w:r>
              <w:rPr>
                <w:rFonts w:ascii="宋体" w:hAnsi="宋体" w:hint="eastAsia"/>
                <w:color w:val="000011"/>
                <w:sz w:val="24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630658" w:rsidRDefault="009140A8" w:rsidP="000E5214">
            <w:pPr>
              <w:spacing w:line="0" w:lineRule="atLeast"/>
              <w:ind w:firstLine="3"/>
              <w:jc w:val="center"/>
              <w:rPr>
                <w:rFonts w:ascii="仿宋_GB2312" w:eastAsia="仿宋_GB2312" w:hAnsi="宋体"/>
                <w:sz w:val="24"/>
              </w:rPr>
            </w:pPr>
            <w:r w:rsidRPr="0063065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2C588F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2C588F">
              <w:rPr>
                <w:rFonts w:ascii="仿宋" w:eastAsia="仿宋" w:hAnsi="仿宋" w:hint="eastAsia"/>
                <w:sz w:val="24"/>
              </w:rPr>
              <w:t>近5年内以第一作者或通信作者在本学科一区SCI期刊发表过高水平学术论文，影响因子&gt;</w:t>
            </w:r>
            <w:r w:rsidRPr="002C588F">
              <w:rPr>
                <w:rFonts w:ascii="仿宋" w:eastAsia="仿宋" w:hAnsi="仿宋"/>
                <w:sz w:val="24"/>
              </w:rPr>
              <w:t>8</w:t>
            </w:r>
            <w:r w:rsidRPr="002C588F">
              <w:rPr>
                <w:rFonts w:ascii="仿宋" w:eastAsia="仿宋" w:hAnsi="仿宋" w:hint="eastAsia"/>
                <w:sz w:val="24"/>
              </w:rPr>
              <w:t>分或2篇以上&gt;5分论文优先考虑。</w:t>
            </w:r>
          </w:p>
        </w:tc>
      </w:tr>
      <w:tr w:rsidR="009140A8" w:rsidRPr="004A19E8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林木资源育种研究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960EB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森林培育相关专业</w:t>
            </w:r>
          </w:p>
        </w:tc>
        <w:tc>
          <w:tcPr>
            <w:tcW w:w="2835" w:type="dxa"/>
            <w:vAlign w:val="center"/>
          </w:tcPr>
          <w:p w:rsidR="009140A8" w:rsidRPr="004A19E8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从事森林营造和抚育更新的理论与技术相关的研究，重点研究生态公益林和城市林业</w:t>
            </w:r>
          </w:p>
        </w:tc>
        <w:tc>
          <w:tcPr>
            <w:tcW w:w="851" w:type="dxa"/>
            <w:vAlign w:val="center"/>
          </w:tcPr>
          <w:p w:rsidR="009140A8" w:rsidRPr="004A19E8" w:rsidRDefault="009140A8" w:rsidP="000E5214">
            <w:pPr>
              <w:spacing w:line="0" w:lineRule="atLeast"/>
              <w:ind w:firstLine="3"/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140A8" w:rsidRPr="00A44C74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44C74">
              <w:rPr>
                <w:rFonts w:ascii="仿宋" w:eastAsia="仿宋" w:hAnsi="仿宋" w:hint="eastAsia"/>
                <w:sz w:val="24"/>
              </w:rPr>
              <w:t>毕业于以本专业为优势学科的院校，在本学科国际主流期刊（中科院分区2区以上）发表SCI论文2篇以上。</w:t>
            </w:r>
          </w:p>
        </w:tc>
      </w:tr>
      <w:tr w:rsidR="009140A8" w:rsidRPr="004A19E8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观赏植物资源育种研究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960EB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植物学、分子生物学相关专业</w:t>
            </w:r>
          </w:p>
        </w:tc>
        <w:tc>
          <w:tcPr>
            <w:tcW w:w="2835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开展观赏植物资源评价、关键性状基因挖掘及分子辅助育种研究</w:t>
            </w:r>
          </w:p>
        </w:tc>
        <w:tc>
          <w:tcPr>
            <w:tcW w:w="851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140A8" w:rsidRPr="00A44C74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44C74">
              <w:rPr>
                <w:rFonts w:ascii="仿宋" w:eastAsia="仿宋" w:hAnsi="仿宋" w:hint="eastAsia"/>
                <w:sz w:val="24"/>
              </w:rPr>
              <w:t>以第一作者或通信作者在本领域Top期刊发表高水平学术论文，影响因子&gt;</w:t>
            </w:r>
            <w:r w:rsidRPr="00A44C74">
              <w:rPr>
                <w:rFonts w:ascii="仿宋" w:eastAsia="仿宋" w:hAnsi="仿宋"/>
                <w:sz w:val="24"/>
              </w:rPr>
              <w:t>8</w:t>
            </w:r>
            <w:r w:rsidRPr="00A44C74">
              <w:rPr>
                <w:rFonts w:ascii="仿宋" w:eastAsia="仿宋" w:hAnsi="仿宋" w:hint="eastAsia"/>
                <w:sz w:val="24"/>
              </w:rPr>
              <w:t>分或2篇以上&gt;5分论文优先考虑。</w:t>
            </w:r>
          </w:p>
        </w:tc>
      </w:tr>
      <w:tr w:rsidR="009140A8" w:rsidRPr="004A19E8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作物功能基因组学研究人员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960EB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分子生物学、基因组、生物信息学相关专业</w:t>
            </w:r>
          </w:p>
        </w:tc>
        <w:tc>
          <w:tcPr>
            <w:tcW w:w="2835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基于分子生物学、高通量测序和生物信息学平台研究农作物基因功能和表观遗传机制</w:t>
            </w:r>
          </w:p>
        </w:tc>
        <w:tc>
          <w:tcPr>
            <w:tcW w:w="851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/>
                <w:sz w:val="24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近五年在本领域重要期刊</w:t>
            </w:r>
            <w:r w:rsidRPr="004A19E8">
              <w:rPr>
                <w:rFonts w:ascii="仿宋" w:eastAsia="仿宋" w:hAnsi="仿宋"/>
                <w:sz w:val="24"/>
              </w:rPr>
              <w:t>发表2</w:t>
            </w:r>
            <w:r w:rsidRPr="004A19E8">
              <w:rPr>
                <w:rFonts w:ascii="仿宋" w:eastAsia="仿宋" w:hAnsi="仿宋" w:hint="eastAsia"/>
                <w:sz w:val="24"/>
              </w:rPr>
              <w:t>篇以上</w:t>
            </w:r>
            <w:r w:rsidRPr="004A19E8">
              <w:rPr>
                <w:rFonts w:ascii="仿宋" w:eastAsia="仿宋" w:hAnsi="仿宋"/>
                <w:sz w:val="24"/>
              </w:rPr>
              <w:t>高水平</w:t>
            </w:r>
            <w:r w:rsidRPr="004A19E8">
              <w:rPr>
                <w:rFonts w:ascii="仿宋" w:eastAsia="仿宋" w:hAnsi="仿宋" w:hint="eastAsia"/>
                <w:sz w:val="24"/>
              </w:rPr>
              <w:t>论文</w:t>
            </w:r>
            <w:r w:rsidRPr="004A19E8">
              <w:rPr>
                <w:rFonts w:ascii="仿宋" w:eastAsia="仿宋" w:hAnsi="仿宋"/>
                <w:sz w:val="24"/>
              </w:rPr>
              <w:t>。有生化分子生物学(ChIP-seq/ Cas9/Hi-C/</w:t>
            </w:r>
            <w:r w:rsidRPr="004A19E8">
              <w:rPr>
                <w:rFonts w:ascii="仿宋" w:eastAsia="仿宋" w:hAnsi="仿宋" w:hint="eastAsia"/>
                <w:sz w:val="24"/>
              </w:rPr>
              <w:t>酵母杂交</w:t>
            </w:r>
            <w:r w:rsidRPr="004A19E8">
              <w:rPr>
                <w:rFonts w:ascii="仿宋" w:eastAsia="仿宋" w:hAnsi="仿宋"/>
                <w:sz w:val="24"/>
              </w:rPr>
              <w:t>等)、表观遗传学、基因组学(QTL</w:t>
            </w:r>
            <w:r w:rsidRPr="004A19E8">
              <w:rPr>
                <w:rFonts w:ascii="仿宋" w:eastAsia="仿宋" w:hAnsi="仿宋" w:hint="eastAsia"/>
                <w:sz w:val="24"/>
              </w:rPr>
              <w:t>和</w:t>
            </w:r>
            <w:r w:rsidRPr="004A19E8">
              <w:rPr>
                <w:rFonts w:ascii="仿宋" w:eastAsia="仿宋" w:hAnsi="仿宋"/>
                <w:sz w:val="24"/>
              </w:rPr>
              <w:t>GWAS</w:t>
            </w:r>
            <w:r w:rsidRPr="004A19E8">
              <w:rPr>
                <w:rFonts w:ascii="仿宋" w:eastAsia="仿宋" w:hAnsi="仿宋" w:hint="eastAsia"/>
                <w:sz w:val="24"/>
              </w:rPr>
              <w:t>等</w:t>
            </w:r>
            <w:r w:rsidRPr="004A19E8">
              <w:rPr>
                <w:rFonts w:ascii="仿宋" w:eastAsia="仿宋" w:hAnsi="仿宋"/>
                <w:sz w:val="24"/>
              </w:rPr>
              <w:t>)经验者优先考虑</w:t>
            </w:r>
          </w:p>
        </w:tc>
      </w:tr>
      <w:tr w:rsidR="009140A8" w:rsidRPr="004A19E8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计算</w:t>
            </w:r>
            <w:r w:rsidRPr="004A19E8">
              <w:rPr>
                <w:rFonts w:ascii="仿宋" w:eastAsia="仿宋" w:hAnsi="仿宋"/>
                <w:sz w:val="24"/>
              </w:rPr>
              <w:t>生物学科研人员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960EB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生物信息、生物统计、计算机科学等相关专业</w:t>
            </w:r>
          </w:p>
        </w:tc>
        <w:tc>
          <w:tcPr>
            <w:tcW w:w="2835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/>
                <w:sz w:val="24"/>
              </w:rPr>
              <w:t>解析多维组学数据</w:t>
            </w:r>
            <w:r w:rsidRPr="004A19E8">
              <w:rPr>
                <w:rFonts w:ascii="仿宋" w:eastAsia="仿宋" w:hAnsi="仿宋" w:hint="eastAsia"/>
                <w:sz w:val="24"/>
              </w:rPr>
              <w:t>，构建基于大数据的精准育种方法，以组学角度理解探索重大生物学问题</w:t>
            </w:r>
          </w:p>
        </w:tc>
        <w:tc>
          <w:tcPr>
            <w:tcW w:w="851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2</w:t>
            </w:r>
            <w:r w:rsidRPr="004A19E8">
              <w:rPr>
                <w:rFonts w:ascii="仿宋" w:eastAsia="仿宋" w:hAnsi="仿宋"/>
                <w:sz w:val="24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近五年在本领域重要期刊</w:t>
            </w:r>
            <w:r w:rsidRPr="004A19E8">
              <w:rPr>
                <w:rFonts w:ascii="仿宋" w:eastAsia="仿宋" w:hAnsi="仿宋"/>
                <w:sz w:val="24"/>
              </w:rPr>
              <w:t>发表2</w:t>
            </w:r>
            <w:r w:rsidRPr="004A19E8">
              <w:rPr>
                <w:rFonts w:ascii="仿宋" w:eastAsia="仿宋" w:hAnsi="仿宋" w:hint="eastAsia"/>
                <w:sz w:val="24"/>
              </w:rPr>
              <w:t>篇以上</w:t>
            </w:r>
            <w:r w:rsidRPr="004A19E8">
              <w:rPr>
                <w:rFonts w:ascii="仿宋" w:eastAsia="仿宋" w:hAnsi="仿宋"/>
                <w:sz w:val="24"/>
              </w:rPr>
              <w:t>高水平</w:t>
            </w:r>
            <w:r w:rsidRPr="004A19E8">
              <w:rPr>
                <w:rFonts w:ascii="仿宋" w:eastAsia="仿宋" w:hAnsi="仿宋" w:hint="eastAsia"/>
                <w:sz w:val="24"/>
              </w:rPr>
              <w:t>论文，</w:t>
            </w:r>
            <w:r w:rsidRPr="004A19E8">
              <w:rPr>
                <w:rFonts w:ascii="仿宋" w:eastAsia="仿宋" w:hAnsi="仿宋"/>
                <w:sz w:val="24"/>
              </w:rPr>
              <w:t>对</w:t>
            </w:r>
            <w:r w:rsidRPr="004A19E8">
              <w:rPr>
                <w:rFonts w:ascii="仿宋" w:eastAsia="仿宋" w:hAnsi="仿宋" w:hint="eastAsia"/>
                <w:sz w:val="24"/>
              </w:rPr>
              <w:t>大数据</w:t>
            </w:r>
            <w:r w:rsidRPr="004A19E8">
              <w:rPr>
                <w:rFonts w:ascii="仿宋" w:eastAsia="仿宋" w:hAnsi="仿宋"/>
                <w:sz w:val="24"/>
              </w:rPr>
              <w:t>领域有相当认识</w:t>
            </w:r>
            <w:r w:rsidRPr="004A19E8">
              <w:rPr>
                <w:rFonts w:ascii="仿宋" w:eastAsia="仿宋" w:hAnsi="仿宋" w:hint="eastAsia"/>
                <w:sz w:val="24"/>
              </w:rPr>
              <w:t>、</w:t>
            </w:r>
            <w:r w:rsidRPr="004A19E8">
              <w:rPr>
                <w:rFonts w:ascii="仿宋" w:eastAsia="仿宋" w:hAnsi="仿宋"/>
                <w:sz w:val="24"/>
              </w:rPr>
              <w:t>掌握关键技术</w:t>
            </w:r>
            <w:r w:rsidRPr="004A19E8">
              <w:rPr>
                <w:rFonts w:ascii="仿宋" w:eastAsia="仿宋" w:hAnsi="仿宋" w:hint="eastAsia"/>
                <w:sz w:val="24"/>
              </w:rPr>
              <w:t>者</w:t>
            </w:r>
            <w:r w:rsidRPr="004A19E8">
              <w:rPr>
                <w:rFonts w:ascii="仿宋" w:eastAsia="仿宋" w:hAnsi="仿宋"/>
                <w:sz w:val="24"/>
              </w:rPr>
              <w:t>优先</w:t>
            </w:r>
          </w:p>
        </w:tc>
      </w:tr>
      <w:tr w:rsidR="009140A8" w:rsidRPr="004A19E8" w:rsidTr="000E5214">
        <w:trPr>
          <w:cantSplit/>
          <w:trHeight w:val="574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功能基因组学研究</w:t>
            </w:r>
          </w:p>
        </w:tc>
        <w:tc>
          <w:tcPr>
            <w:tcW w:w="709" w:type="dxa"/>
            <w:vAlign w:val="center"/>
          </w:tcPr>
          <w:p w:rsidR="009140A8" w:rsidRPr="0013124D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A960EB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2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植物分子生物学、基因组学及相关专业</w:t>
            </w:r>
          </w:p>
        </w:tc>
        <w:tc>
          <w:tcPr>
            <w:tcW w:w="2835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构建复杂基因组高质量参考序列，解析特殊种质抗逆与发育等生物学机制，挖掘控制重要农艺性状关键基因</w:t>
            </w:r>
          </w:p>
        </w:tc>
        <w:tc>
          <w:tcPr>
            <w:tcW w:w="851" w:type="dxa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9140A8" w:rsidRPr="004A19E8" w:rsidRDefault="009140A8" w:rsidP="000E5214">
            <w:pPr>
              <w:jc w:val="center"/>
              <w:rPr>
                <w:rFonts w:ascii="仿宋" w:eastAsia="仿宋" w:hAnsi="仿宋"/>
                <w:sz w:val="24"/>
              </w:rPr>
            </w:pPr>
            <w:r w:rsidRPr="004A19E8">
              <w:rPr>
                <w:rFonts w:ascii="仿宋" w:eastAsia="仿宋" w:hAnsi="仿宋" w:hint="eastAsia"/>
                <w:sz w:val="24"/>
              </w:rPr>
              <w:t>具有基因组学研究或分子育种经历，近5年内以第一作者在本学科一区SCI期刊发表过高水平学术论文，影响因子&gt;7分或2篇以上&gt;5分论文优先考虑</w:t>
            </w:r>
          </w:p>
        </w:tc>
      </w:tr>
    </w:tbl>
    <w:p w:rsidR="009140A8" w:rsidRDefault="009140A8" w:rsidP="009140A8">
      <w:pPr>
        <w:spacing w:line="240" w:lineRule="exact"/>
        <w:ind w:firstLineChars="300" w:firstLine="632"/>
        <w:rPr>
          <w:rFonts w:ascii="楷体_GB2312" w:eastAsia="楷体_GB2312"/>
          <w:b/>
        </w:rPr>
      </w:pPr>
    </w:p>
    <w:p w:rsidR="00AE7EB7" w:rsidRPr="009140A8" w:rsidRDefault="00AE7EB7"/>
    <w:sectPr w:rsidR="00AE7EB7" w:rsidRPr="009140A8" w:rsidSect="00A813C9">
      <w:pgSz w:w="16838" w:h="11906" w:orient="landscape"/>
      <w:pgMar w:top="1230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8"/>
    <w:rsid w:val="009140A8"/>
    <w:rsid w:val="00A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C926-48E9-491A-8FB8-5B6A7697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2019-01-30T01:29:00Z</dcterms:created>
  <dcterms:modified xsi:type="dcterms:W3CDTF">2019-01-30T01:30:00Z</dcterms:modified>
</cp:coreProperties>
</file>