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珠海市斗门区政府投资建设工程管理中心</w:t>
      </w: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  <w:lang w:val="en-US" w:eastAsia="zh-CN"/>
        </w:rPr>
        <w:t>招聘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t>岗位要求</w:t>
      </w:r>
    </w:p>
    <w:bookmarkEnd w:id="0"/>
    <w:tbl>
      <w:tblPr>
        <w:tblW w:w="81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715"/>
        <w:gridCol w:w="890"/>
        <w:gridCol w:w="1229"/>
        <w:gridCol w:w="2671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1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336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22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6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5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7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普通雇员(专业技术辅助类)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2名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35周岁以下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大学本科或以上学历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土木工程（A0814)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电气工程及其自动化（B080601）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土木类（B08011）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工程管理（B120103）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工程造价（B120105）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1.具备岗位要求的专业技术资格；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  <w:bdr w:val="none" w:color="auto" w:sz="0" w:space="0"/>
              </w:rPr>
              <w:t>2.两年以上相应岗位的工作经历。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153A"/>
    <w:rsid w:val="3F261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2020-11-26T08:39:00Z</dcterms:created>
  <dc:creator>ASUS</dc:creator>
  <cp:lastModifiedBy>ASUS</cp:lastModifiedBy>
  <dcterms:modified xsi:type="dcterms:W3CDTF">2020-11-26T08:40:00Z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