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仿宋" w:hAnsi="仿宋" w:eastAsia="仿宋" w:cs="仿宋"/>
          <w:sz w:val="25"/>
          <w:szCs w:val="25"/>
          <w:bdr w:val="none" w:color="auto" w:sz="0" w:space="0"/>
        </w:rPr>
        <w:br w:type="textWrapping"/>
      </w:r>
      <w:r>
        <w:rPr>
          <w:rFonts w:hint="eastAsia" w:ascii="仿宋" w:hAnsi="仿宋" w:eastAsia="仿宋" w:cs="仿宋"/>
          <w:sz w:val="25"/>
          <w:szCs w:val="25"/>
          <w:bdr w:val="none" w:color="auto" w:sz="0" w:space="0"/>
        </w:rPr>
        <w:t>2021年南湖区卫生系统公开招聘高层次及紧缺专业人才计划表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793"/>
        <w:gridCol w:w="647"/>
        <w:gridCol w:w="791"/>
        <w:gridCol w:w="504"/>
        <w:gridCol w:w="1224"/>
        <w:gridCol w:w="13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b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b/>
                <w:sz w:val="19"/>
                <w:szCs w:val="19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b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b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b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b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仿宋" w:hAnsi="仿宋" w:eastAsia="仿宋" w:cs="仿宋"/>
                <w:b/>
                <w:sz w:val="19"/>
                <w:szCs w:val="19"/>
                <w:bdr w:val="none" w:color="auto" w:sz="0" w:space="0"/>
              </w:rPr>
              <w:t>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南湖区中心医院（嘉兴市第二医院南湖分院）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普外科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副主任医师及以上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麻醉学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硕研及以上学历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主治医师及以上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大桥镇卫生院（南湖区中医院）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副主任医师及以上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29077D"/>
    <w:rsid w:val="00323B43"/>
    <w:rsid w:val="003D37D8"/>
    <w:rsid w:val="00426133"/>
    <w:rsid w:val="004358AB"/>
    <w:rsid w:val="0068091E"/>
    <w:rsid w:val="008B7726"/>
    <w:rsid w:val="00D31D50"/>
    <w:rsid w:val="00F4390F"/>
    <w:rsid w:val="3D9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</Words>
  <Characters>246</Characters>
  <Lines>2</Lines>
  <Paragraphs>1</Paragraphs>
  <TotalTime>1</TotalTime>
  <ScaleCrop>false</ScaleCrop>
  <LinksUpToDate>false</LinksUpToDate>
  <CharactersWithSpaces>287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卜荣荣</cp:lastModifiedBy>
  <dcterms:modified xsi:type="dcterms:W3CDTF">2021-03-11T05:29:33Z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