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山西省阳泉市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val="en-US" w:eastAsia="zh-CN"/>
        </w:rPr>
        <w:t>第二中学校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3D3B48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EA28A8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4831EB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B78EB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0</TotalTime>
  <ScaleCrop>false</ScaleCrop>
  <LinksUpToDate>false</LinksUpToDate>
  <CharactersWithSpaces>4631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ぺ灬cc果冻ル</cp:lastModifiedBy>
  <cp:lastPrinted>2021-05-06T11:35:00Z</cp:lastPrinted>
  <dcterms:modified xsi:type="dcterms:W3CDTF">2021-07-19T10:54:25Z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3D97C34B81164095A3FCF20915DCE83D</vt:lpwstr>
  </property>
</Properties>
</file>