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44"/>
          <w:szCs w:val="44"/>
        </w:rPr>
      </w:pPr>
      <w:r>
        <w:rPr>
          <w:rFonts w:hint="eastAsia" w:ascii="宋体" w:hAnsi="宋体"/>
          <w:b/>
          <w:sz w:val="44"/>
          <w:szCs w:val="44"/>
        </w:rPr>
        <w:t>昆明市知识产权保护中心简介</w:t>
      </w:r>
    </w:p>
    <w:p>
      <w:pPr>
        <w:adjustRightInd w:val="0"/>
        <w:snapToGrid w:val="0"/>
        <w:spacing w:line="560" w:lineRule="exact"/>
        <w:ind w:firstLine="640" w:firstLineChars="200"/>
        <w:rPr>
          <w:rFonts w:ascii="仿宋_GB2312" w:hAnsi="宋体" w:eastAsia="仿宋_GB2312"/>
          <w:sz w:val="32"/>
          <w:szCs w:val="32"/>
        </w:rPr>
      </w:pPr>
    </w:p>
    <w:p>
      <w:pPr>
        <w:numPr>
          <w:ilvl w:val="0"/>
          <w:numId w:val="1"/>
        </w:numPr>
        <w:adjustRightInd w:val="0"/>
        <w:snapToGrid w:val="0"/>
        <w:spacing w:line="600" w:lineRule="exact"/>
        <w:rPr>
          <w:rFonts w:ascii="黑体" w:hAnsi="宋体" w:eastAsia="黑体"/>
          <w:b/>
          <w:sz w:val="32"/>
          <w:szCs w:val="32"/>
        </w:rPr>
      </w:pPr>
      <w:r>
        <w:rPr>
          <w:rFonts w:hint="eastAsia" w:ascii="黑体" w:hAnsi="宋体" w:eastAsia="黑体"/>
          <w:bCs/>
          <w:sz w:val="32"/>
          <w:szCs w:val="32"/>
        </w:rPr>
        <w:t>单位性质</w:t>
      </w:r>
    </w:p>
    <w:p>
      <w:pPr>
        <w:spacing w:line="600" w:lineRule="exact"/>
        <w:ind w:firstLine="660"/>
        <w:rPr>
          <w:rFonts w:ascii="仿宋_GB2312" w:hAnsi="宋体" w:eastAsia="仿宋_GB2312"/>
          <w:sz w:val="32"/>
          <w:szCs w:val="32"/>
        </w:rPr>
      </w:pPr>
      <w:r>
        <w:rPr>
          <w:rFonts w:hint="eastAsia" w:ascii="仿宋_GB2312" w:hAnsi="宋体" w:eastAsia="仿宋_GB2312"/>
          <w:sz w:val="32"/>
          <w:szCs w:val="32"/>
        </w:rPr>
        <w:t>昆明市知识产权保护中心</w:t>
      </w:r>
      <w:r>
        <w:rPr>
          <w:rFonts w:hint="eastAsia" w:ascii="仿宋_GB2312" w:hAnsi="仿宋_GB2312" w:eastAsia="仿宋_GB2312" w:cs="仿宋_GB2312"/>
          <w:sz w:val="32"/>
          <w:szCs w:val="32"/>
        </w:rPr>
        <w:t>为昆明市市场监督管理局所属财政全额拨款公益一类事业单位</w:t>
      </w:r>
      <w:r>
        <w:rPr>
          <w:rFonts w:hint="eastAsia" w:ascii="仿宋_GB2312" w:hAnsi="宋体" w:eastAsia="仿宋_GB2312"/>
          <w:sz w:val="32"/>
          <w:szCs w:val="32"/>
        </w:rPr>
        <w:t>，机构规格副处级。</w:t>
      </w:r>
    </w:p>
    <w:p>
      <w:pPr>
        <w:numPr>
          <w:ilvl w:val="0"/>
          <w:numId w:val="1"/>
        </w:numPr>
        <w:spacing w:line="600" w:lineRule="exact"/>
        <w:rPr>
          <w:rFonts w:ascii="黑体" w:hAnsi="黑体" w:eastAsia="黑体" w:cs="黑体"/>
          <w:sz w:val="32"/>
          <w:szCs w:val="32"/>
        </w:rPr>
      </w:pPr>
      <w:r>
        <w:rPr>
          <w:rFonts w:hint="eastAsia" w:ascii="黑体" w:hAnsi="黑体" w:eastAsia="黑体" w:cs="黑体"/>
          <w:sz w:val="32"/>
          <w:szCs w:val="32"/>
        </w:rPr>
        <w:t>单位职能职责</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面向生物制品制造产业和智能制造装备产业开展知识产权快速协同保护工作。承担专利快速审查与确权预审、知识产权快速维权、知识产权协同保护、知识产权运营服务、知识产权公共服务、知识产权战略研究、知识产权人才培养等服务工作。根据授权，承担中国（昆明）知识产权保护中心的具体工作。</w:t>
      </w:r>
    </w:p>
    <w:p>
      <w:pPr>
        <w:numPr>
          <w:ilvl w:val="0"/>
          <w:numId w:val="1"/>
        </w:numPr>
        <w:spacing w:line="600" w:lineRule="exact"/>
        <w:rPr>
          <w:rFonts w:ascii="黑体" w:hAnsi="黑体" w:eastAsia="黑体" w:cs="黑体"/>
          <w:sz w:val="32"/>
          <w:szCs w:val="32"/>
        </w:rPr>
      </w:pPr>
      <w:r>
        <w:rPr>
          <w:rFonts w:hint="eastAsia" w:ascii="黑体" w:hAnsi="黑体" w:eastAsia="黑体" w:cs="黑体"/>
          <w:sz w:val="32"/>
          <w:szCs w:val="32"/>
        </w:rPr>
        <w:t>单位地址</w:t>
      </w:r>
    </w:p>
    <w:p>
      <w:pPr>
        <w:spacing w:line="600" w:lineRule="exact"/>
        <w:ind w:firstLine="640" w:firstLineChars="200"/>
        <w:rPr>
          <w:rFonts w:hint="eastAsia" w:ascii="黑体" w:hAnsi="黑体" w:eastAsia="黑体" w:cs="黑体"/>
          <w:sz w:val="32"/>
          <w:szCs w:val="32"/>
        </w:rPr>
      </w:pPr>
      <w:r>
        <w:rPr>
          <w:rFonts w:hint="eastAsia" w:ascii="仿宋_GB2312" w:hAnsi="宋体" w:eastAsia="仿宋_GB2312"/>
          <w:sz w:val="32"/>
          <w:szCs w:val="32"/>
        </w:rPr>
        <w:t>昆明市官渡区广福路与飞虎大道（巫家坝路）交叉口东侧昆明飞虎时代广场。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ﾺￚￌ￥">
    <w:altName w:val="Latha"/>
    <w:panose1 w:val="00000000000000000000"/>
    <w:charset w:val="01"/>
    <w:family w:val="auto"/>
    <w:pitch w:val="default"/>
    <w:sig w:usb0="00000000" w:usb1="00000000" w:usb2="05C1C855" w:usb3="0BC0E010" w:csb0="09C90008" w:csb1="0012C8EC"/>
  </w:font>
  <w:font w:name="ﾷﾽￕ�￐ﾡﾱ￪ￋￎﾼ￲ￌ￥">
    <w:altName w:val="Latha"/>
    <w:panose1 w:val="00000000000000000000"/>
    <w:charset w:val="01"/>
    <w:family w:val="auto"/>
    <w:pitch w:val="default"/>
    <w:sig w:usb0="00000000" w:usb1="00000000" w:usb2="05C1C855" w:usb3="0BC0E010" w:csb0="09C90008" w:csb1="0012C8EC"/>
  </w:font>
  <w:font w:name="ﾷￂￋￎ_GB2312">
    <w:altName w:val="Latha"/>
    <w:panose1 w:val="00000000000000000000"/>
    <w:charset w:val="01"/>
    <w:family w:val="auto"/>
    <w:pitch w:val="default"/>
    <w:sig w:usb0="00000000" w:usb1="00000000" w:usb2="05C1C855" w:usb3="0BC0E010" w:csb0="09C90008" w:csb1="0012C8EC"/>
  </w:font>
  <w:font w:name="ￋￎￌ￥">
    <w:altName w:val="Latha"/>
    <w:panose1 w:val="00000000000000000000"/>
    <w:charset w:val="01"/>
    <w:family w:val="auto"/>
    <w:pitch w:val="default"/>
    <w:sig w:usb0="00000000" w:usb1="00000000" w:usb2="05C1C855" w:usb3="0BC0E010" w:csb0="09C90008" w:csb1="0012C8EC"/>
  </w:font>
  <w:font w:name="Latha">
    <w:panose1 w:val="02000400000000000000"/>
    <w:charset w:val="00"/>
    <w:family w:val="auto"/>
    <w:pitch w:val="default"/>
    <w:sig w:usb0="00100000" w:usb1="00000000" w:usb2="00000000" w:usb3="00000000" w:csb0="00000000" w:csb1="00000000"/>
  </w:font>
  <w:font w:name="Latha">
    <w:panose1 w:val="02000400000000000000"/>
    <w:charset w:val="01"/>
    <w:family w:val="auto"/>
    <w:pitch w:val="default"/>
    <w:sig w:usb0="001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ﾷﾽￕ�￐ﾡﾱ￪ￋￎﾼ￲ￌ￥">
    <w:altName w:val="Latha"/>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仿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Segoe Print">
    <w:altName w:val="Verdana"/>
    <w:panose1 w:val="02000600000000000000"/>
    <w:charset w:val="01"/>
    <w:family w:val="auto"/>
    <w:pitch w:val="default"/>
    <w:sig w:usb0="00000000" w:usb1="00000000" w:usb2="00000000" w:usb3="00000000" w:csb0="2000009F" w:csb1="4701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Verdana">
    <w:panose1 w:val="020B0604030504040204"/>
    <w:charset w:val="00"/>
    <w:family w:val="auto"/>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方正美黑简体">
    <w:panose1 w:val="03000509000000000000"/>
    <w:charset w:val="86"/>
    <w:family w:val="script"/>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
    <w:altName w:val="Latha"/>
    <w:panose1 w:val="00000000000000000000"/>
    <w:charset w:val="00"/>
    <w:family w:val="auto"/>
    <w:pitch w:val="default"/>
    <w:sig w:usb0="00000000"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unga">
    <w:panose1 w:val="00000400000000000000"/>
    <w:charset w:val="00"/>
    <w:family w:val="auto"/>
    <w:pitch w:val="default"/>
    <w:sig w:usb0="004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Symbol">
    <w:panose1 w:val="050501020107060205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8B2"/>
    <w:multiLevelType w:val="multilevel"/>
    <w:tmpl w:val="222F28B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CB730F"/>
    <w:rsid w:val="007F4820"/>
    <w:rsid w:val="00913F7B"/>
    <w:rsid w:val="21CB730F"/>
    <w:rsid w:val="25D27E92"/>
    <w:rsid w:val="25FB624A"/>
    <w:rsid w:val="269B0420"/>
    <w:rsid w:val="2AC07151"/>
    <w:rsid w:val="72CE2E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昆明市直属党政机关单位</Company>
  <Pages>1</Pages>
  <Words>41</Words>
  <Characters>236</Characters>
  <Lines>1</Lines>
  <Paragraphs>1</Paragraphs>
  <TotalTime>0</TotalTime>
  <ScaleCrop>false</ScaleCrop>
  <LinksUpToDate>false</LinksUpToDate>
  <CharactersWithSpaces>276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2021-10-15T03:06:00Z</dcterms:created>
  <dc:creator>Administrator</dc:creator>
  <cp:lastModifiedBy>Administrator</cp:lastModifiedBy>
  <dcterms:modified xsi:type="dcterms:W3CDTF">2021-10-21T08:37:39Z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