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240" w:lineRule="auto"/>
        <w:textAlignment w:val="auto"/>
        <w:rPr>
          <w:rFonts w:hint="eastAsia"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360" w:lineRule="auto"/>
        <w:jc w:val="center"/>
        <w:textAlignment w:val="auto"/>
        <w:rPr>
          <w:rFonts w:hint="eastAsia"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表1：其他专技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人员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岗位招聘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要求及计划</w:t>
      </w:r>
    </w:p>
    <w:tbl>
      <w:tblPr>
        <w:tblStyle w:val="10"/>
        <w:tblW w:w="139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7"/>
        <w:gridCol w:w="1241"/>
        <w:gridCol w:w="1087"/>
        <w:gridCol w:w="2539"/>
        <w:gridCol w:w="5421"/>
        <w:gridCol w:w="940"/>
        <w:gridCol w:w="1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tblHeader/>
          <w:jc w:val="center"/>
        </w:trPr>
        <w:tc>
          <w:tcPr>
            <w:tcW w:w="15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2"/>
              </w:rPr>
              <w:t>单位名称</w:t>
            </w:r>
          </w:p>
        </w:tc>
        <w:tc>
          <w:tcPr>
            <w:tcW w:w="12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36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lang w:val="en-US" w:eastAsia="zh-CN"/>
              </w:rPr>
              <w:t>专技系列</w:t>
            </w:r>
          </w:p>
        </w:tc>
        <w:tc>
          <w:tcPr>
            <w:tcW w:w="10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岗位名称</w:t>
            </w:r>
          </w:p>
        </w:tc>
        <w:tc>
          <w:tcPr>
            <w:tcW w:w="25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2"/>
              </w:rPr>
              <w:t>学历和年龄条件</w:t>
            </w:r>
          </w:p>
        </w:tc>
        <w:tc>
          <w:tcPr>
            <w:tcW w:w="54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2"/>
              </w:rPr>
              <w:t>专业背景及其它条件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Cs w:val="22"/>
              </w:rPr>
            </w:pPr>
            <w:r>
              <w:rPr>
                <w:rFonts w:hint="eastAsia" w:ascii="宋体" w:hAnsi="宋体" w:eastAsia="宋体" w:cs="宋体"/>
                <w:b/>
              </w:rPr>
              <w:t>计划数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2"/>
              </w:rPr>
              <w:t>编制与岗位类别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  <w:jc w:val="center"/>
        </w:trPr>
        <w:tc>
          <w:tcPr>
            <w:tcW w:w="15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360" w:lineRule="auto"/>
              <w:jc w:val="center"/>
              <w:textAlignment w:val="auto"/>
              <w:rPr>
                <w:rFonts w:hint="eastAsia"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szCs w:val="22"/>
                <w:lang w:val="en-US" w:eastAsia="zh-CN"/>
              </w:rPr>
              <w:t>财务处</w:t>
            </w:r>
          </w:p>
        </w:tc>
        <w:tc>
          <w:tcPr>
            <w:tcW w:w="12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360" w:lineRule="auto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会计审计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360" w:lineRule="auto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系列</w:t>
            </w:r>
          </w:p>
        </w:tc>
        <w:tc>
          <w:tcPr>
            <w:tcW w:w="10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360" w:lineRule="auto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财务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360" w:lineRule="auto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会计</w:t>
            </w:r>
            <w:r>
              <w:rPr>
                <w:rFonts w:hint="eastAsia" w:ascii="宋体" w:hAnsi="宋体" w:eastAsia="宋体" w:cs="宋体"/>
              </w:rPr>
              <w:t>岗</w:t>
            </w:r>
          </w:p>
        </w:tc>
        <w:tc>
          <w:tcPr>
            <w:tcW w:w="253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360" w:lineRule="auto"/>
              <w:textAlignment w:val="auto"/>
              <w:rPr>
                <w:rFonts w:hint="eastAsia"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2022届博士毕业生或2022届优秀硕士毕业生。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360" w:lineRule="auto"/>
              <w:textAlignment w:val="auto"/>
              <w:rPr>
                <w:rFonts w:hint="eastAsia" w:ascii="宋体" w:hAnsi="宋体" w:eastAsia="宋体" w:cs="宋体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博士生不超过32周岁（1990年1月1日以后出生），硕士生不超过28周岁（1994年1月1日以后出生）</w:t>
            </w:r>
            <w:r>
              <w:rPr>
                <w:rFonts w:hint="eastAsia" w:ascii="宋体" w:hAnsi="宋体" w:eastAsia="宋体" w:cs="宋体"/>
                <w:szCs w:val="22"/>
                <w:lang w:eastAsia="zh-CN"/>
              </w:rPr>
              <w:t>。</w:t>
            </w:r>
          </w:p>
        </w:tc>
        <w:tc>
          <w:tcPr>
            <w:tcW w:w="542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360" w:lineRule="auto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</w:rPr>
              <w:t>专业背景：会计学或财务管理相关专业；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360" w:lineRule="auto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</w:rPr>
              <w:t>专业基础扎实，综合素质高，获得过校级及以上奖励；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360" w:lineRule="auto"/>
              <w:textAlignment w:val="auto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3.熟悉政府会计准则与政府会计制度；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360" w:lineRule="auto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4.信息化素养高，具备熟练的数据分析处理能力和信息技术应用能力；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360" w:lineRule="auto"/>
              <w:textAlignment w:val="auto"/>
              <w:rPr>
                <w:rFonts w:hint="eastAsia"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5.有高校财务工作经验者优先考虑。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360" w:lineRule="auto"/>
              <w:jc w:val="center"/>
              <w:textAlignment w:val="auto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</w:t>
            </w:r>
          </w:p>
        </w:tc>
        <w:tc>
          <w:tcPr>
            <w:tcW w:w="112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360" w:lineRule="auto"/>
              <w:jc w:val="center"/>
              <w:textAlignment w:val="auto"/>
              <w:rPr>
                <w:rFonts w:hint="eastAsia"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合同聘用制(A类)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  <w:jc w:val="center"/>
        </w:trPr>
        <w:tc>
          <w:tcPr>
            <w:tcW w:w="15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360" w:lineRule="auto"/>
              <w:jc w:val="center"/>
              <w:textAlignment w:val="auto"/>
              <w:rPr>
                <w:rFonts w:hint="eastAsia" w:ascii="宋体" w:hAnsi="宋体" w:eastAsia="宋体" w:cs="宋体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审计处</w:t>
            </w:r>
          </w:p>
        </w:tc>
        <w:tc>
          <w:tcPr>
            <w:tcW w:w="12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360" w:lineRule="auto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实验（工程）技术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360" w:lineRule="auto"/>
              <w:jc w:val="center"/>
              <w:textAlignment w:val="auto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系列</w:t>
            </w:r>
          </w:p>
        </w:tc>
        <w:tc>
          <w:tcPr>
            <w:tcW w:w="10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360" w:lineRule="auto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工程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360" w:lineRule="auto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技术岗</w:t>
            </w:r>
          </w:p>
        </w:tc>
        <w:tc>
          <w:tcPr>
            <w:tcW w:w="253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360" w:lineRule="auto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542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360" w:lineRule="auto"/>
              <w:textAlignment w:val="auto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</w:rPr>
              <w:t>专业背景：土木工程、给排水工程、暖通工程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和市政工程</w:t>
            </w:r>
            <w:r>
              <w:rPr>
                <w:rFonts w:hint="eastAsia" w:ascii="宋体" w:hAnsi="宋体" w:eastAsia="宋体" w:cs="宋体"/>
              </w:rPr>
              <w:t>等相关专业</w:t>
            </w:r>
            <w:r>
              <w:rPr>
                <w:rFonts w:hint="eastAsia" w:ascii="宋体" w:hAnsi="宋体" w:eastAsia="宋体" w:cs="宋体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360" w:lineRule="auto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</w:rPr>
              <w:t>熟悉建设工程项目管理及工程经济知识；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360" w:lineRule="auto"/>
              <w:textAlignment w:val="auto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</w:rPr>
              <w:t>能熟练使用办公软件及行业相关软件</w:t>
            </w:r>
            <w:r>
              <w:rPr>
                <w:rFonts w:hint="eastAsia" w:ascii="宋体" w:hAnsi="宋体" w:eastAsia="宋体" w:cs="宋体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360" w:lineRule="auto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</w:rPr>
              <w:t>具有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工程领域相关执业资格者</w:t>
            </w:r>
            <w:r>
              <w:rPr>
                <w:rFonts w:hint="eastAsia" w:ascii="宋体" w:hAnsi="宋体" w:eastAsia="宋体" w:cs="宋体"/>
              </w:rPr>
              <w:t>优先；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360" w:lineRule="auto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5.中共党员优先。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11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2" w:hRule="atLeast"/>
          <w:jc w:val="center"/>
        </w:trPr>
        <w:tc>
          <w:tcPr>
            <w:tcW w:w="15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360" w:lineRule="auto"/>
              <w:jc w:val="center"/>
              <w:textAlignment w:val="auto"/>
              <w:rPr>
                <w:rFonts w:hint="eastAsia" w:ascii="宋体" w:hAnsi="宋体" w:eastAsia="宋体" w:cs="宋体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2"/>
                <w:lang w:val="en-US" w:eastAsia="zh-CN"/>
              </w:rPr>
              <w:t>党委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360" w:lineRule="auto"/>
              <w:jc w:val="center"/>
              <w:textAlignment w:val="auto"/>
              <w:rPr>
                <w:rFonts w:hint="eastAsia"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szCs w:val="22"/>
                <w:lang w:val="en-US" w:eastAsia="zh-CN"/>
              </w:rPr>
              <w:t>学生工作部</w:t>
            </w:r>
          </w:p>
        </w:tc>
        <w:tc>
          <w:tcPr>
            <w:tcW w:w="12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360" w:lineRule="auto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思政教师系列</w:t>
            </w:r>
          </w:p>
        </w:tc>
        <w:tc>
          <w:tcPr>
            <w:tcW w:w="10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360" w:lineRule="auto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心理健康教师</w:t>
            </w:r>
            <w:r>
              <w:rPr>
                <w:rFonts w:hint="eastAsia" w:ascii="宋体" w:hAnsi="宋体" w:eastAsia="宋体" w:cs="宋体"/>
              </w:rPr>
              <w:t>岗</w:t>
            </w:r>
          </w:p>
        </w:tc>
        <w:tc>
          <w:tcPr>
            <w:tcW w:w="253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360" w:lineRule="auto"/>
              <w:textAlignment w:val="auto"/>
              <w:rPr>
                <w:rFonts w:hint="eastAsia" w:ascii="宋体" w:hAnsi="宋体" w:eastAsia="宋体" w:cs="宋体"/>
                <w:szCs w:val="22"/>
              </w:rPr>
            </w:pPr>
          </w:p>
        </w:tc>
        <w:tc>
          <w:tcPr>
            <w:tcW w:w="542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360" w:lineRule="auto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大学生心理健康教育中心岗位：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360" w:lineRule="auto"/>
              <w:textAlignment w:val="auto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</w:rPr>
              <w:t>专业背景：</w:t>
            </w:r>
            <w:r>
              <w:rPr>
                <w:rFonts w:hint="eastAsia" w:ascii="宋体" w:hAnsi="宋体" w:eastAsia="宋体" w:cs="宋体"/>
                <w:lang w:eastAsia="zh-CN"/>
              </w:rPr>
              <w:t>精神医学专业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或</w:t>
            </w:r>
            <w:r>
              <w:rPr>
                <w:rFonts w:hint="eastAsia" w:ascii="宋体" w:hAnsi="宋体" w:eastAsia="宋体" w:cs="宋体"/>
                <w:lang w:eastAsia="zh-CN"/>
              </w:rPr>
              <w:t>应用心理学专业临床与咨询心理学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方向，本硕博（或本硕）专业一致或相近；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360" w:lineRule="auto"/>
              <w:textAlignment w:val="auto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2.有经</w:t>
            </w:r>
            <w:r>
              <w:rPr>
                <w:rFonts w:hint="eastAsia" w:ascii="宋体" w:hAnsi="宋体" w:eastAsia="宋体" w:cs="宋体"/>
                <w:lang w:eastAsia="zh-CN"/>
              </w:rPr>
              <w:t>过系统、严格的精神医学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或</w:t>
            </w:r>
            <w:r>
              <w:rPr>
                <w:rFonts w:hint="eastAsia" w:ascii="宋体" w:hAnsi="宋体" w:eastAsia="宋体" w:cs="宋体"/>
                <w:lang w:eastAsia="zh-CN"/>
              </w:rPr>
              <w:t>心理咨询专业训练。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360" w:lineRule="auto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</w:t>
            </w:r>
          </w:p>
        </w:tc>
        <w:tc>
          <w:tcPr>
            <w:tcW w:w="11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360" w:lineRule="auto"/>
              <w:jc w:val="center"/>
              <w:textAlignment w:val="auto"/>
              <w:rPr>
                <w:rFonts w:hint="eastAsia" w:ascii="宋体" w:hAnsi="宋体" w:eastAsia="宋体" w:cs="宋体"/>
                <w:szCs w:val="2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360" w:lineRule="auto"/>
        <w:jc w:val="center"/>
        <w:textAlignment w:val="auto"/>
        <w:rPr>
          <w:rFonts w:hint="eastAsia"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表2：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小学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教师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岗位招聘要求及计划</w:t>
      </w:r>
    </w:p>
    <w:tbl>
      <w:tblPr>
        <w:tblStyle w:val="11"/>
        <w:tblW w:w="138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3"/>
        <w:gridCol w:w="1409"/>
        <w:gridCol w:w="3242"/>
        <w:gridCol w:w="5297"/>
        <w:gridCol w:w="1391"/>
        <w:gridCol w:w="13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tblHeader/>
          <w:jc w:val="center"/>
        </w:trPr>
        <w:tc>
          <w:tcPr>
            <w:tcW w:w="11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单位名称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岗位名称</w:t>
            </w:r>
          </w:p>
        </w:tc>
        <w:tc>
          <w:tcPr>
            <w:tcW w:w="32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学历和年龄条件</w:t>
            </w:r>
          </w:p>
        </w:tc>
        <w:tc>
          <w:tcPr>
            <w:tcW w:w="52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专业背景及其它条件</w:t>
            </w:r>
          </w:p>
        </w:tc>
        <w:tc>
          <w:tcPr>
            <w:tcW w:w="13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计划数</w:t>
            </w:r>
          </w:p>
        </w:tc>
        <w:tc>
          <w:tcPr>
            <w:tcW w:w="13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编制与岗位类别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7" w:hRule="atLeast"/>
          <w:jc w:val="center"/>
        </w:trPr>
        <w:tc>
          <w:tcPr>
            <w:tcW w:w="1123" w:type="dxa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华师附属小学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小学教师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360" w:lineRule="auto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（卓越计划）</w:t>
            </w:r>
          </w:p>
        </w:tc>
        <w:tc>
          <w:tcPr>
            <w:tcW w:w="32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360" w:lineRule="auto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在职人员：具有本科及以上学历，原则上不超过45周岁(197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7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年1月1日以后出生)；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360" w:lineRule="auto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202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届博士毕业生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不超过32周岁（19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90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年1月1日以后出生）。</w:t>
            </w:r>
          </w:p>
        </w:tc>
        <w:tc>
          <w:tcPr>
            <w:tcW w:w="52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360" w:lineRule="auto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在职人员须为特级教师、省级名师或特别优秀的地市级学科带头人，或获得国家级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现场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教学竞赛一等奖及以上；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360" w:lineRule="auto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2.限定语文、数学、英语、科学四科教师；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360" w:lineRule="auto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.优秀博士毕业生可作为大学部学科教学论教师储备人才。</w:t>
            </w:r>
          </w:p>
        </w:tc>
        <w:tc>
          <w:tcPr>
            <w:tcW w:w="13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360" w:lineRule="auto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不限</w:t>
            </w:r>
          </w:p>
        </w:tc>
        <w:tc>
          <w:tcPr>
            <w:tcW w:w="13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事业编制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8" w:hRule="atLeast"/>
          <w:jc w:val="center"/>
        </w:trPr>
        <w:tc>
          <w:tcPr>
            <w:tcW w:w="112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小学教师</w:t>
            </w:r>
          </w:p>
        </w:tc>
        <w:tc>
          <w:tcPr>
            <w:tcW w:w="32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360" w:lineRule="auto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202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届硕士毕业生：不超过28周岁（199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年1月1日以后出生）；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360" w:lineRule="auto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202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届师范专业本科毕业生：不超过23周岁（199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年1月1日以后出生）。</w:t>
            </w:r>
          </w:p>
        </w:tc>
        <w:tc>
          <w:tcPr>
            <w:tcW w:w="52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360" w:lineRule="auto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1.语文学科普通话水平不低于二级甲等，其它学科普通话水平不低于二级乙等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360" w:lineRule="auto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2.具有小学及以上相应学科教师资格证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360" w:lineRule="auto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3.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Hans"/>
              </w:rPr>
              <w:t>专业对口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Hans"/>
              </w:rPr>
              <w:t>其中体育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教师岗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Hans"/>
              </w:rPr>
              <w:t>限乒乓球专项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心理健康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教师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Hans"/>
              </w:rPr>
              <w:t>岗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需心理学相关专业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360" w:lineRule="auto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4.专业基础扎实，具备较强的教育教学能力。</w:t>
            </w:r>
          </w:p>
        </w:tc>
        <w:tc>
          <w:tcPr>
            <w:tcW w:w="13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语文: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6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数学:4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科学: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体育: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美术:1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心理:1</w:t>
            </w:r>
          </w:p>
        </w:tc>
        <w:tc>
          <w:tcPr>
            <w:tcW w:w="13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参照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合同聘用制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A类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）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240" w:lineRule="auto"/>
        <w:jc w:val="center"/>
        <w:textAlignment w:val="auto"/>
        <w:rPr>
          <w:rFonts w:hint="eastAsia" w:ascii="宋体" w:hAnsi="宋体" w:eastAsia="宋体" w:cs="宋体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360" w:lineRule="auto"/>
        <w:jc w:val="center"/>
        <w:textAlignment w:val="auto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表3：幼儿园教师岗位招聘要求及计划</w:t>
      </w:r>
    </w:p>
    <w:tbl>
      <w:tblPr>
        <w:tblStyle w:val="11"/>
        <w:tblW w:w="138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9"/>
        <w:gridCol w:w="1400"/>
        <w:gridCol w:w="3237"/>
        <w:gridCol w:w="5325"/>
        <w:gridCol w:w="1388"/>
        <w:gridCol w:w="14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92" w:hRule="atLeast"/>
          <w:jc w:val="center"/>
        </w:trPr>
        <w:tc>
          <w:tcPr>
            <w:tcW w:w="105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华师附属幼儿园</w:t>
            </w: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幼儿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园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教师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（卓越计划）</w:t>
            </w:r>
          </w:p>
        </w:tc>
        <w:tc>
          <w:tcPr>
            <w:tcW w:w="3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36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在职人员：具有本科及以上学历，原则上不超过45周岁(1977年1月1日以后出生)；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36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2022年届博士毕业生：不超过32周岁（1990年1月1日以后出生）。</w:t>
            </w:r>
          </w:p>
        </w:tc>
        <w:tc>
          <w:tcPr>
            <w:tcW w:w="53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36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在职人员须为特级教师，省级名师，特别优秀的地市级学前教育学科带头人、地市级百优班主任，或获得省级教学竞赛一等奖及以上；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36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.优秀博士毕业生可作为大学部学科教学论教师储备人才。</w:t>
            </w:r>
          </w:p>
        </w:tc>
        <w:tc>
          <w:tcPr>
            <w:tcW w:w="13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36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不限</w:t>
            </w:r>
          </w:p>
        </w:tc>
        <w:tc>
          <w:tcPr>
            <w:tcW w:w="14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事业编制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4" w:hRule="atLeast"/>
          <w:jc w:val="center"/>
        </w:trPr>
        <w:tc>
          <w:tcPr>
            <w:tcW w:w="105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幼儿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园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教师</w:t>
            </w:r>
          </w:p>
        </w:tc>
        <w:tc>
          <w:tcPr>
            <w:tcW w:w="3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36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2022届硕士毕业生：不超过28周岁（1994年1月1日以后出生）；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36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2022届本科毕业生：不超过23周岁（1999年1月1日以后出生）。</w:t>
            </w:r>
          </w:p>
        </w:tc>
        <w:tc>
          <w:tcPr>
            <w:tcW w:w="53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36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1.具有幼儿教师资格证；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36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2.普通话水平不低于二级甲等；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36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3.具备扎实的幼教理论、电教知识和专业技能，学前教育、信息技术教育专业优先；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36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4.性格开朗，形象气质好，富有爱心和责任心，具有良好的沟通能力和创新意识。</w:t>
            </w:r>
          </w:p>
        </w:tc>
        <w:tc>
          <w:tcPr>
            <w:tcW w:w="13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4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参照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合同聘用制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A类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240" w:lineRule="auto"/>
        <w:jc w:val="center"/>
        <w:textAlignment w:val="auto"/>
        <w:rPr>
          <w:rFonts w:hint="eastAsia" w:ascii="宋体" w:hAnsi="宋体" w:eastAsia="宋体" w:cs="宋体"/>
          <w:sz w:val="30"/>
          <w:szCs w:val="30"/>
          <w:lang w:val="en-US" w:eastAsia="zh-CN"/>
        </w:rPr>
      </w:pPr>
    </w:p>
    <w:sectPr>
      <w:pgSz w:w="16838" w:h="11906" w:orient="landscape"/>
      <w:pgMar w:top="1701" w:right="1440" w:bottom="1701" w:left="1440" w:header="851" w:footer="992" w:gutter="0"/>
      <w:cols w:space="425" w:num="1"/>
      <w:docGrid w:type="lines"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4B0094A"/>
    <w:rsid w:val="0000429E"/>
    <w:rsid w:val="00012A24"/>
    <w:rsid w:val="000160A5"/>
    <w:rsid w:val="0002313C"/>
    <w:rsid w:val="0002544F"/>
    <w:rsid w:val="00044A3C"/>
    <w:rsid w:val="0005190F"/>
    <w:rsid w:val="000526A2"/>
    <w:rsid w:val="000542A5"/>
    <w:rsid w:val="0007693E"/>
    <w:rsid w:val="00081D69"/>
    <w:rsid w:val="00086E37"/>
    <w:rsid w:val="000941CA"/>
    <w:rsid w:val="000A3B23"/>
    <w:rsid w:val="000B16BB"/>
    <w:rsid w:val="000B4FDF"/>
    <w:rsid w:val="000C2FCD"/>
    <w:rsid w:val="000C5784"/>
    <w:rsid w:val="000D6B7E"/>
    <w:rsid w:val="000E152C"/>
    <w:rsid w:val="000F05E3"/>
    <w:rsid w:val="00107426"/>
    <w:rsid w:val="00111D5B"/>
    <w:rsid w:val="0011463E"/>
    <w:rsid w:val="001173FD"/>
    <w:rsid w:val="001223C5"/>
    <w:rsid w:val="0013588E"/>
    <w:rsid w:val="001603C6"/>
    <w:rsid w:val="001745B1"/>
    <w:rsid w:val="00176CFA"/>
    <w:rsid w:val="00185771"/>
    <w:rsid w:val="0019191B"/>
    <w:rsid w:val="001927B4"/>
    <w:rsid w:val="001B11B4"/>
    <w:rsid w:val="001C4919"/>
    <w:rsid w:val="001C788F"/>
    <w:rsid w:val="001D220D"/>
    <w:rsid w:val="001E7096"/>
    <w:rsid w:val="001F00DB"/>
    <w:rsid w:val="0024572A"/>
    <w:rsid w:val="00247CDC"/>
    <w:rsid w:val="00256942"/>
    <w:rsid w:val="002707D0"/>
    <w:rsid w:val="0027509E"/>
    <w:rsid w:val="0027737B"/>
    <w:rsid w:val="002875C8"/>
    <w:rsid w:val="00293EA8"/>
    <w:rsid w:val="002B6D78"/>
    <w:rsid w:val="002C1CD2"/>
    <w:rsid w:val="002E557B"/>
    <w:rsid w:val="002F2D92"/>
    <w:rsid w:val="002F6BCD"/>
    <w:rsid w:val="002F6BF8"/>
    <w:rsid w:val="00300143"/>
    <w:rsid w:val="00304FCB"/>
    <w:rsid w:val="00310456"/>
    <w:rsid w:val="00333C61"/>
    <w:rsid w:val="00342DFC"/>
    <w:rsid w:val="003468A6"/>
    <w:rsid w:val="003468F8"/>
    <w:rsid w:val="00347EA6"/>
    <w:rsid w:val="00361083"/>
    <w:rsid w:val="003679F6"/>
    <w:rsid w:val="0037012F"/>
    <w:rsid w:val="003859DB"/>
    <w:rsid w:val="0039762B"/>
    <w:rsid w:val="00397B74"/>
    <w:rsid w:val="003A10F9"/>
    <w:rsid w:val="003A3898"/>
    <w:rsid w:val="003A49F0"/>
    <w:rsid w:val="003B7F76"/>
    <w:rsid w:val="003C112A"/>
    <w:rsid w:val="003C4168"/>
    <w:rsid w:val="003E6F08"/>
    <w:rsid w:val="004012CC"/>
    <w:rsid w:val="004018AA"/>
    <w:rsid w:val="00412400"/>
    <w:rsid w:val="00416FA4"/>
    <w:rsid w:val="004175BE"/>
    <w:rsid w:val="00443541"/>
    <w:rsid w:val="00443D54"/>
    <w:rsid w:val="00445381"/>
    <w:rsid w:val="00446A40"/>
    <w:rsid w:val="00453F21"/>
    <w:rsid w:val="00465423"/>
    <w:rsid w:val="0048129C"/>
    <w:rsid w:val="00485530"/>
    <w:rsid w:val="004B29E4"/>
    <w:rsid w:val="004C0E9B"/>
    <w:rsid w:val="004C3ABD"/>
    <w:rsid w:val="004E5AAD"/>
    <w:rsid w:val="004F1928"/>
    <w:rsid w:val="004F3493"/>
    <w:rsid w:val="0050377A"/>
    <w:rsid w:val="005253C2"/>
    <w:rsid w:val="005437E3"/>
    <w:rsid w:val="00555FE1"/>
    <w:rsid w:val="00556105"/>
    <w:rsid w:val="00556752"/>
    <w:rsid w:val="00563306"/>
    <w:rsid w:val="0058361B"/>
    <w:rsid w:val="00583C00"/>
    <w:rsid w:val="005A043F"/>
    <w:rsid w:val="005B364F"/>
    <w:rsid w:val="005D1122"/>
    <w:rsid w:val="005D64B3"/>
    <w:rsid w:val="005E023B"/>
    <w:rsid w:val="005E1FD6"/>
    <w:rsid w:val="005E4D99"/>
    <w:rsid w:val="005F2C4B"/>
    <w:rsid w:val="005F3281"/>
    <w:rsid w:val="006006B8"/>
    <w:rsid w:val="00603C32"/>
    <w:rsid w:val="006109B7"/>
    <w:rsid w:val="006315C7"/>
    <w:rsid w:val="00670D59"/>
    <w:rsid w:val="00684CDF"/>
    <w:rsid w:val="00686218"/>
    <w:rsid w:val="00696DF9"/>
    <w:rsid w:val="006A096E"/>
    <w:rsid w:val="006A0CB4"/>
    <w:rsid w:val="006A0D42"/>
    <w:rsid w:val="006A11A3"/>
    <w:rsid w:val="006B6AE9"/>
    <w:rsid w:val="006C1D9C"/>
    <w:rsid w:val="006C6020"/>
    <w:rsid w:val="006C77D2"/>
    <w:rsid w:val="006D1DBD"/>
    <w:rsid w:val="006D416C"/>
    <w:rsid w:val="006D43F6"/>
    <w:rsid w:val="006D5C06"/>
    <w:rsid w:val="006F3BCD"/>
    <w:rsid w:val="00702140"/>
    <w:rsid w:val="00702A43"/>
    <w:rsid w:val="00704FE2"/>
    <w:rsid w:val="007220BB"/>
    <w:rsid w:val="007232CA"/>
    <w:rsid w:val="00724394"/>
    <w:rsid w:val="00743EC4"/>
    <w:rsid w:val="007605B1"/>
    <w:rsid w:val="00783CD1"/>
    <w:rsid w:val="00785D9D"/>
    <w:rsid w:val="007A32D0"/>
    <w:rsid w:val="007C5F2F"/>
    <w:rsid w:val="007D0F56"/>
    <w:rsid w:val="007D2C78"/>
    <w:rsid w:val="007E2253"/>
    <w:rsid w:val="008150D9"/>
    <w:rsid w:val="00820462"/>
    <w:rsid w:val="008228A6"/>
    <w:rsid w:val="008250F4"/>
    <w:rsid w:val="00827CC1"/>
    <w:rsid w:val="0083131A"/>
    <w:rsid w:val="00842B6A"/>
    <w:rsid w:val="00871A04"/>
    <w:rsid w:val="00872748"/>
    <w:rsid w:val="00884FD1"/>
    <w:rsid w:val="008A4411"/>
    <w:rsid w:val="008B2907"/>
    <w:rsid w:val="008D42E6"/>
    <w:rsid w:val="008D6641"/>
    <w:rsid w:val="008D7D53"/>
    <w:rsid w:val="008E4049"/>
    <w:rsid w:val="00901B5D"/>
    <w:rsid w:val="0093093B"/>
    <w:rsid w:val="00933A3B"/>
    <w:rsid w:val="0095373E"/>
    <w:rsid w:val="009A6AE2"/>
    <w:rsid w:val="009B0582"/>
    <w:rsid w:val="009B0F94"/>
    <w:rsid w:val="009D080D"/>
    <w:rsid w:val="009E2B7A"/>
    <w:rsid w:val="009E492E"/>
    <w:rsid w:val="009E522F"/>
    <w:rsid w:val="009F392E"/>
    <w:rsid w:val="009F69CA"/>
    <w:rsid w:val="00A0713D"/>
    <w:rsid w:val="00A12391"/>
    <w:rsid w:val="00A24309"/>
    <w:rsid w:val="00A2619C"/>
    <w:rsid w:val="00A40B8F"/>
    <w:rsid w:val="00A45FD7"/>
    <w:rsid w:val="00A47AA2"/>
    <w:rsid w:val="00A47D3C"/>
    <w:rsid w:val="00A55B34"/>
    <w:rsid w:val="00A605E1"/>
    <w:rsid w:val="00A80F0D"/>
    <w:rsid w:val="00A83419"/>
    <w:rsid w:val="00A9333E"/>
    <w:rsid w:val="00A9735F"/>
    <w:rsid w:val="00AC1F9C"/>
    <w:rsid w:val="00AC21DA"/>
    <w:rsid w:val="00AC61A7"/>
    <w:rsid w:val="00AE253B"/>
    <w:rsid w:val="00AE7F5D"/>
    <w:rsid w:val="00AF1D00"/>
    <w:rsid w:val="00B13965"/>
    <w:rsid w:val="00B13E05"/>
    <w:rsid w:val="00B232A1"/>
    <w:rsid w:val="00B41B8E"/>
    <w:rsid w:val="00B4315B"/>
    <w:rsid w:val="00B432A5"/>
    <w:rsid w:val="00B45964"/>
    <w:rsid w:val="00B51DC1"/>
    <w:rsid w:val="00B55866"/>
    <w:rsid w:val="00B736A9"/>
    <w:rsid w:val="00B83245"/>
    <w:rsid w:val="00B931E3"/>
    <w:rsid w:val="00B97DBA"/>
    <w:rsid w:val="00BA46BE"/>
    <w:rsid w:val="00BA7824"/>
    <w:rsid w:val="00BB7B08"/>
    <w:rsid w:val="00BC463F"/>
    <w:rsid w:val="00BC5FED"/>
    <w:rsid w:val="00BE66DE"/>
    <w:rsid w:val="00BF0B69"/>
    <w:rsid w:val="00BF11D2"/>
    <w:rsid w:val="00BF30E0"/>
    <w:rsid w:val="00BF3258"/>
    <w:rsid w:val="00BF6C14"/>
    <w:rsid w:val="00C06967"/>
    <w:rsid w:val="00C224DD"/>
    <w:rsid w:val="00C510A0"/>
    <w:rsid w:val="00C550B5"/>
    <w:rsid w:val="00C5717C"/>
    <w:rsid w:val="00C67B8D"/>
    <w:rsid w:val="00C70B06"/>
    <w:rsid w:val="00C729EA"/>
    <w:rsid w:val="00C732EE"/>
    <w:rsid w:val="00C769EF"/>
    <w:rsid w:val="00C775E9"/>
    <w:rsid w:val="00C77805"/>
    <w:rsid w:val="00C83215"/>
    <w:rsid w:val="00C83DA3"/>
    <w:rsid w:val="00C94C47"/>
    <w:rsid w:val="00CA073A"/>
    <w:rsid w:val="00CA17B6"/>
    <w:rsid w:val="00CA1F85"/>
    <w:rsid w:val="00CB74F3"/>
    <w:rsid w:val="00CC1035"/>
    <w:rsid w:val="00CC40E1"/>
    <w:rsid w:val="00CC6F74"/>
    <w:rsid w:val="00CC7E48"/>
    <w:rsid w:val="00CD692B"/>
    <w:rsid w:val="00CF1271"/>
    <w:rsid w:val="00CF6F14"/>
    <w:rsid w:val="00D05FF4"/>
    <w:rsid w:val="00D134CE"/>
    <w:rsid w:val="00D172B2"/>
    <w:rsid w:val="00D357E0"/>
    <w:rsid w:val="00D41AFC"/>
    <w:rsid w:val="00D42CCA"/>
    <w:rsid w:val="00D44832"/>
    <w:rsid w:val="00D66ECC"/>
    <w:rsid w:val="00D7102B"/>
    <w:rsid w:val="00D7264E"/>
    <w:rsid w:val="00D8554B"/>
    <w:rsid w:val="00D85604"/>
    <w:rsid w:val="00D85BC8"/>
    <w:rsid w:val="00D92AF7"/>
    <w:rsid w:val="00DB133A"/>
    <w:rsid w:val="00DB3B46"/>
    <w:rsid w:val="00DC48ED"/>
    <w:rsid w:val="00E016D2"/>
    <w:rsid w:val="00E1786E"/>
    <w:rsid w:val="00E217CD"/>
    <w:rsid w:val="00E27173"/>
    <w:rsid w:val="00E31DC1"/>
    <w:rsid w:val="00E35284"/>
    <w:rsid w:val="00E40538"/>
    <w:rsid w:val="00E5274A"/>
    <w:rsid w:val="00E605E8"/>
    <w:rsid w:val="00E62F5E"/>
    <w:rsid w:val="00E671F9"/>
    <w:rsid w:val="00E77232"/>
    <w:rsid w:val="00E81CDD"/>
    <w:rsid w:val="00E87694"/>
    <w:rsid w:val="00EA39FF"/>
    <w:rsid w:val="00EC73F4"/>
    <w:rsid w:val="00EE6A16"/>
    <w:rsid w:val="00F10953"/>
    <w:rsid w:val="00F110B9"/>
    <w:rsid w:val="00F45E83"/>
    <w:rsid w:val="00F56CCB"/>
    <w:rsid w:val="00F57940"/>
    <w:rsid w:val="00F700AB"/>
    <w:rsid w:val="00F76D33"/>
    <w:rsid w:val="00FA42BF"/>
    <w:rsid w:val="00FA5953"/>
    <w:rsid w:val="00FD2F13"/>
    <w:rsid w:val="00FD4808"/>
    <w:rsid w:val="00FE1D02"/>
    <w:rsid w:val="00FE23C6"/>
    <w:rsid w:val="00FE6427"/>
    <w:rsid w:val="00FF08AE"/>
    <w:rsid w:val="00FF0A6E"/>
    <w:rsid w:val="00FF0BD2"/>
    <w:rsid w:val="02A37A3C"/>
    <w:rsid w:val="03F453F0"/>
    <w:rsid w:val="05D724D1"/>
    <w:rsid w:val="06695AAF"/>
    <w:rsid w:val="06F32555"/>
    <w:rsid w:val="07F27682"/>
    <w:rsid w:val="08910670"/>
    <w:rsid w:val="097A7FD3"/>
    <w:rsid w:val="0AC43BFC"/>
    <w:rsid w:val="0C01487C"/>
    <w:rsid w:val="0F193C31"/>
    <w:rsid w:val="11AC7A85"/>
    <w:rsid w:val="11F21A28"/>
    <w:rsid w:val="12A4752C"/>
    <w:rsid w:val="149C1746"/>
    <w:rsid w:val="14B0094A"/>
    <w:rsid w:val="14C8078D"/>
    <w:rsid w:val="15966195"/>
    <w:rsid w:val="173D4B88"/>
    <w:rsid w:val="1D4330A6"/>
    <w:rsid w:val="1E6A6411"/>
    <w:rsid w:val="1F5236EF"/>
    <w:rsid w:val="22666531"/>
    <w:rsid w:val="23A94514"/>
    <w:rsid w:val="23E5512F"/>
    <w:rsid w:val="23F36A76"/>
    <w:rsid w:val="26AB3A0E"/>
    <w:rsid w:val="286F11F3"/>
    <w:rsid w:val="28C25A22"/>
    <w:rsid w:val="29DF7CB3"/>
    <w:rsid w:val="2BF67536"/>
    <w:rsid w:val="2CCF4759"/>
    <w:rsid w:val="2F9570C4"/>
    <w:rsid w:val="30AA7721"/>
    <w:rsid w:val="317C04DD"/>
    <w:rsid w:val="31F901A1"/>
    <w:rsid w:val="32DD144F"/>
    <w:rsid w:val="33AD7074"/>
    <w:rsid w:val="35A65B28"/>
    <w:rsid w:val="36A4630B"/>
    <w:rsid w:val="384F4255"/>
    <w:rsid w:val="38EF3C8A"/>
    <w:rsid w:val="39131209"/>
    <w:rsid w:val="3A872CB7"/>
    <w:rsid w:val="3B781D15"/>
    <w:rsid w:val="3B9D177C"/>
    <w:rsid w:val="3D795B71"/>
    <w:rsid w:val="3E46434D"/>
    <w:rsid w:val="3F0B383B"/>
    <w:rsid w:val="3F12422F"/>
    <w:rsid w:val="3F9E590D"/>
    <w:rsid w:val="3FA84B3B"/>
    <w:rsid w:val="41CB68BC"/>
    <w:rsid w:val="423E0DA1"/>
    <w:rsid w:val="43454BD3"/>
    <w:rsid w:val="43EF1CD5"/>
    <w:rsid w:val="44691474"/>
    <w:rsid w:val="44FF5255"/>
    <w:rsid w:val="46834391"/>
    <w:rsid w:val="48B40105"/>
    <w:rsid w:val="48EA27A0"/>
    <w:rsid w:val="4D0E072B"/>
    <w:rsid w:val="521A1920"/>
    <w:rsid w:val="526439B8"/>
    <w:rsid w:val="5319347D"/>
    <w:rsid w:val="5338205E"/>
    <w:rsid w:val="53B66D38"/>
    <w:rsid w:val="541805B7"/>
    <w:rsid w:val="56021A16"/>
    <w:rsid w:val="571D05ED"/>
    <w:rsid w:val="59080725"/>
    <w:rsid w:val="5A436CA9"/>
    <w:rsid w:val="5A8738CB"/>
    <w:rsid w:val="5AAD07EF"/>
    <w:rsid w:val="5B1960DD"/>
    <w:rsid w:val="5F9C0D74"/>
    <w:rsid w:val="60B0341F"/>
    <w:rsid w:val="60C94B46"/>
    <w:rsid w:val="6131626B"/>
    <w:rsid w:val="672229B1"/>
    <w:rsid w:val="67DC5256"/>
    <w:rsid w:val="69F148BD"/>
    <w:rsid w:val="6A240B3A"/>
    <w:rsid w:val="6B7E713D"/>
    <w:rsid w:val="6C8C0537"/>
    <w:rsid w:val="6EBE0BCF"/>
    <w:rsid w:val="734B7734"/>
    <w:rsid w:val="738A4AA5"/>
    <w:rsid w:val="75BA64AB"/>
    <w:rsid w:val="7AAB2866"/>
    <w:rsid w:val="7CE0036E"/>
    <w:rsid w:val="7E1D5F88"/>
    <w:rsid w:val="7E8D5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8"/>
    <w:qFormat/>
    <w:uiPriority w:val="0"/>
    <w:pPr>
      <w:jc w:val="left"/>
    </w:pPr>
  </w:style>
  <w:style w:type="paragraph" w:styleId="4">
    <w:name w:val="Date"/>
    <w:basedOn w:val="1"/>
    <w:next w:val="1"/>
    <w:link w:val="22"/>
    <w:qFormat/>
    <w:uiPriority w:val="0"/>
    <w:pPr>
      <w:ind w:left="100" w:leftChars="2500"/>
    </w:pPr>
  </w:style>
  <w:style w:type="paragraph" w:styleId="5">
    <w:name w:val="Balloon Text"/>
    <w:basedOn w:val="1"/>
    <w:link w:val="20"/>
    <w:qFormat/>
    <w:uiPriority w:val="0"/>
    <w:rPr>
      <w:sz w:val="18"/>
      <w:szCs w:val="18"/>
    </w:rPr>
  </w:style>
  <w:style w:type="paragraph" w:styleId="6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9">
    <w:name w:val="annotation subject"/>
    <w:basedOn w:val="3"/>
    <w:next w:val="3"/>
    <w:link w:val="19"/>
    <w:qFormat/>
    <w:uiPriority w:val="0"/>
    <w:rPr>
      <w:b/>
      <w:bCs/>
    </w:rPr>
  </w:style>
  <w:style w:type="table" w:styleId="11">
    <w:name w:val="Table Grid"/>
    <w:basedOn w:val="10"/>
    <w:qFormat/>
    <w:uiPriority w:val="3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Hyperlink"/>
    <w:qFormat/>
    <w:uiPriority w:val="0"/>
    <w:rPr>
      <w:color w:val="0000FF"/>
      <w:u w:val="single"/>
    </w:rPr>
  </w:style>
  <w:style w:type="character" w:styleId="15">
    <w:name w:val="annotation reference"/>
    <w:basedOn w:val="12"/>
    <w:qFormat/>
    <w:uiPriority w:val="0"/>
    <w:rPr>
      <w:sz w:val="21"/>
      <w:szCs w:val="21"/>
    </w:rPr>
  </w:style>
  <w:style w:type="character" w:customStyle="1" w:styleId="16">
    <w:name w:val="页眉 字符"/>
    <w:basedOn w:val="12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页脚 字符"/>
    <w:basedOn w:val="12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批注文字 字符"/>
    <w:basedOn w:val="12"/>
    <w:link w:val="3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9">
    <w:name w:val="批注主题 字符"/>
    <w:basedOn w:val="18"/>
    <w:link w:val="9"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  <w:style w:type="character" w:customStyle="1" w:styleId="20">
    <w:name w:val="批注框文本 字符"/>
    <w:basedOn w:val="12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21">
    <w:name w:val="List Paragraph"/>
    <w:basedOn w:val="1"/>
    <w:qFormat/>
    <w:uiPriority w:val="99"/>
    <w:pPr>
      <w:ind w:firstLine="420" w:firstLineChars="200"/>
    </w:pPr>
  </w:style>
  <w:style w:type="character" w:customStyle="1" w:styleId="22">
    <w:name w:val="日期 字符"/>
    <w:basedOn w:val="12"/>
    <w:link w:val="4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styleId="23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D5B0146-1545-4736-8152-0A6F6D64663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43</Words>
  <Characters>249</Characters>
  <Lines>2</Lines>
  <Paragraphs>1</Paragraphs>
  <TotalTime>4</TotalTime>
  <ScaleCrop>false</ScaleCrop>
  <LinksUpToDate>false</LinksUpToDate>
  <CharactersWithSpaces>291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2021-12-30T03:45:00Z</dcterms:created>
  <dc:creator>程敏</dc:creator>
  <cp:lastModifiedBy>pand</cp:lastModifiedBy>
  <cp:lastPrinted>2021-12-14T01:58:00Z</cp:lastPrinted>
  <dcterms:modified xsi:type="dcterms:W3CDTF">2022-01-06T09:36:10Z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69F5E52890144E3DA003B50ED7F64F6F</vt:lpwstr>
  </property>
</Properties>
</file>