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附件1：</w:t>
      </w:r>
    </w:p>
    <w:p>
      <w:pPr>
        <w:jc w:val="center"/>
        <w:rPr>
          <w:rFonts w:ascii="方正小标宋简体" w:hAnsi="仿宋" w:eastAsia="方正小标宋简体" w:cs="仿宋"/>
          <w:sz w:val="32"/>
          <w:szCs w:val="32"/>
        </w:rPr>
      </w:pPr>
      <w:r>
        <w:rPr>
          <w:rFonts w:hint="eastAsia" w:ascii="方正小标宋简体" w:hAnsi="仿宋" w:eastAsia="方正小标宋简体" w:cs="仿宋"/>
          <w:sz w:val="36"/>
          <w:szCs w:val="36"/>
        </w:rPr>
        <w:t>保定市徐水区人民医院2022年公开招聘岗位信息表</w:t>
      </w:r>
    </w:p>
    <w:tbl>
      <w:tblPr>
        <w:tblStyle w:val="4"/>
        <w:tblW w:w="9525" w:type="dxa"/>
        <w:tblInd w:w="-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845"/>
        <w:gridCol w:w="1455"/>
        <w:gridCol w:w="810"/>
        <w:gridCol w:w="4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84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岗位</w:t>
            </w:r>
          </w:p>
        </w:tc>
        <w:tc>
          <w:tcPr>
            <w:tcW w:w="145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810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人数</w:t>
            </w:r>
          </w:p>
        </w:tc>
        <w:tc>
          <w:tcPr>
            <w:tcW w:w="4590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急诊科医师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810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4590" w:type="dxa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符合下列条件之一：                                   1、全日制普通高等院校专科学历（不含初中起点5年制大专)，取得执业医师资格满三年及以上，年龄35周岁以下，男性 。                                            2、全日制普通高等院校本科及以上学历，取得执业医师资格，年龄35周岁以下，男性。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院前急救医师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810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6</w:t>
            </w:r>
          </w:p>
        </w:tc>
        <w:tc>
          <w:tcPr>
            <w:tcW w:w="4590" w:type="dxa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符合下列条件：                                   全日制普通高等院校专科及以上学历（不含初中起点5年制大专）临床专业，取得执业医师资格，30周岁以下，男性。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临床医师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810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4590" w:type="dxa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符合下列条件之一：                                   1、2020、2021届全日制普通高等院校本科学历毕业生。                                            2、全日制普通高等院校本科学历，取得执业资格，年龄30周岁以下。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药师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药学、药剂学、临床药学</w:t>
            </w:r>
          </w:p>
        </w:tc>
        <w:tc>
          <w:tcPr>
            <w:tcW w:w="810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4590" w:type="dxa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符合下列条件之一：                                   1、2020、2021届全日制普通高等院校本科学历毕业生。                                            2、全日制普通高等院校本科学历，取得药师资格（临床药师优先），年龄28周岁以下。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中医医师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中医</w:t>
            </w:r>
          </w:p>
        </w:tc>
        <w:tc>
          <w:tcPr>
            <w:tcW w:w="810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590" w:type="dxa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符合下列条件：                                   全日制普通高等院校本科及以上学历，取得中医师资格，年龄30周岁以下。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口腔医师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口腔医学</w:t>
            </w:r>
          </w:p>
        </w:tc>
        <w:tc>
          <w:tcPr>
            <w:tcW w:w="810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4590" w:type="dxa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符合下列条件之一：                                   1、2020、2021届全日制普通高等院校本科学历毕业生。                                            2、全日制普通高等院校本科学历，取得执业医师资格，年龄30周岁以下。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耳鼻喉医师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810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4590" w:type="dxa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符合下列条件之一：                                   1、2020、2021届全日制普通高等院校本科学历毕业生。                                            2、全日制普通高等院校本科学历，取得执业资格，年龄30周岁以下。</w:t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  <w:sectPr>
          <w:footerReference r:id="rId3" w:type="default"/>
          <w:pgSz w:w="11906" w:h="16838"/>
          <w:pgMar w:top="1417" w:right="1474" w:bottom="1134" w:left="1474" w:header="567" w:footer="567" w:gutter="0"/>
          <w:cols w:space="0" w:num="1"/>
          <w:docGrid w:type="lines" w:linePitch="318" w:charSpace="0"/>
        </w:sectPr>
      </w:pPr>
      <w:r>
        <w:rPr>
          <w:rFonts w:hint="eastAsia" w:ascii="仿宋" w:hAnsi="仿宋" w:eastAsia="仿宋" w:cs="仿宋"/>
          <w:sz w:val="28"/>
          <w:szCs w:val="28"/>
        </w:rPr>
        <w:t>注：以上本科学历不含专接本和成人高校本科。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2948"/>
    </w:sdtPr>
    <w:sdtContent>
      <w:p>
        <w:pPr>
          <w:pStyle w:val="2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Fonts w:hint="eastAsia"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53F7A"/>
    <w:rsid w:val="33C5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2022-01-30T02:54:00Z</dcterms:created>
  <dc:creator>张三</dc:creator>
  <cp:lastModifiedBy>张三</cp:lastModifiedBy>
  <dcterms:modified xsi:type="dcterms:W3CDTF">2022-01-30T02:54:46Z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2D2108716802481F83775002F7417177</vt:lpwstr>
  </property>
</Properties>
</file>