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360" w:lineRule="auto"/>
        <w:jc w:val="left"/>
        <w:textAlignment w:val="auto"/>
        <w:rPr>
          <w:rFonts w:hint="default" w:ascii="Times New Roman" w:hAnsi="Times New Roman" w:eastAsia="仿宋_GB2312" w:cs="Times New Roman"/>
          <w:b w:val="0"/>
          <w:bCs/>
          <w:color w:val="auto"/>
          <w:spacing w:val="16"/>
          <w:sz w:val="32"/>
          <w:szCs w:val="24"/>
        </w:rPr>
      </w:pPr>
      <w:r>
        <w:rPr>
          <w:rFonts w:hint="default" w:ascii="Times New Roman" w:hAnsi="Times New Roman" w:eastAsia="仿宋_GB2312" w:cs="Times New Roman"/>
          <w:b w:val="0"/>
          <w:bCs/>
          <w:color w:val="auto"/>
          <w:spacing w:val="16"/>
          <w:sz w:val="32"/>
          <w:szCs w:val="32"/>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color w:val="auto"/>
          <w:spacing w:val="16"/>
          <w:w w:val="85"/>
          <w:sz w:val="44"/>
          <w:szCs w:val="44"/>
          <w:lang w:eastAsia="zh-CN"/>
        </w:rPr>
      </w:pPr>
      <w:r>
        <w:rPr>
          <w:rFonts w:hint="default" w:ascii="Times New Roman" w:hAnsi="Times New Roman" w:eastAsia="方正小标宋简体" w:cs="Times New Roman"/>
          <w:b w:val="0"/>
          <w:bCs/>
          <w:color w:val="auto"/>
          <w:spacing w:val="16"/>
          <w:w w:val="85"/>
          <w:sz w:val="44"/>
          <w:szCs w:val="44"/>
          <w:lang w:eastAsia="zh-CN"/>
        </w:rPr>
        <w:t>2022年德州</w:t>
      </w:r>
      <w:r>
        <w:rPr>
          <w:rFonts w:hint="eastAsia" w:ascii="Times New Roman" w:hAnsi="Times New Roman" w:eastAsia="方正小标宋简体" w:cs="Times New Roman"/>
          <w:b w:val="0"/>
          <w:bCs/>
          <w:color w:val="auto"/>
          <w:spacing w:val="16"/>
          <w:w w:val="85"/>
          <w:sz w:val="44"/>
          <w:szCs w:val="44"/>
          <w:lang w:val="en-US" w:eastAsia="zh-CN"/>
        </w:rPr>
        <w:t>市第七人民</w:t>
      </w:r>
      <w:r>
        <w:rPr>
          <w:rFonts w:hint="default" w:ascii="Times New Roman" w:hAnsi="Times New Roman" w:eastAsia="方正小标宋简体" w:cs="Times New Roman"/>
          <w:b w:val="0"/>
          <w:bCs/>
          <w:color w:val="auto"/>
          <w:spacing w:val="16"/>
          <w:w w:val="85"/>
          <w:sz w:val="44"/>
          <w:szCs w:val="44"/>
          <w:lang w:eastAsia="zh-CN"/>
        </w:rPr>
        <w:t>医院</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color w:val="auto"/>
          <w:spacing w:val="16"/>
          <w:sz w:val="44"/>
          <w:szCs w:val="44"/>
        </w:rPr>
      </w:pPr>
      <w:r>
        <w:rPr>
          <w:rFonts w:hint="default" w:ascii="Times New Roman" w:hAnsi="Times New Roman" w:eastAsia="方正小标宋简体" w:cs="Times New Roman"/>
          <w:b w:val="0"/>
          <w:bCs/>
          <w:color w:val="auto"/>
          <w:spacing w:val="16"/>
          <w:w w:val="85"/>
          <w:sz w:val="44"/>
          <w:szCs w:val="44"/>
        </w:rPr>
        <w:t>公开招聘</w:t>
      </w:r>
      <w:r>
        <w:rPr>
          <w:rFonts w:hint="default" w:ascii="Times New Roman" w:hAnsi="Times New Roman" w:eastAsia="方正小标宋简体" w:cs="Times New Roman"/>
          <w:b w:val="0"/>
          <w:bCs/>
          <w:color w:val="auto"/>
          <w:spacing w:val="16"/>
          <w:w w:val="85"/>
          <w:sz w:val="44"/>
          <w:szCs w:val="44"/>
          <w:lang w:eastAsia="zh-CN"/>
        </w:rPr>
        <w:t>备案制</w:t>
      </w:r>
      <w:r>
        <w:rPr>
          <w:rFonts w:hint="default" w:ascii="Times New Roman" w:hAnsi="Times New Roman" w:eastAsia="方正小标宋简体" w:cs="Times New Roman"/>
          <w:b w:val="0"/>
          <w:bCs/>
          <w:color w:val="auto"/>
          <w:spacing w:val="16"/>
          <w:w w:val="85"/>
          <w:sz w:val="44"/>
          <w:szCs w:val="44"/>
        </w:rPr>
        <w:t>工作人员</w:t>
      </w:r>
      <w:r>
        <w:rPr>
          <w:rFonts w:hint="default" w:ascii="Times New Roman" w:hAnsi="Times New Roman" w:eastAsia="方正小标宋简体" w:cs="Times New Roman"/>
          <w:b w:val="0"/>
          <w:bCs/>
          <w:color w:val="auto"/>
          <w:spacing w:val="16"/>
          <w:sz w:val="44"/>
          <w:szCs w:val="44"/>
        </w:rPr>
        <w:t>应聘须知</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default" w:ascii="Times New Roman" w:hAnsi="Times New Roman" w:eastAsia="楷体_GB2312" w:cs="Times New Roman"/>
          <w:b w:val="0"/>
          <w:bCs/>
          <w:color w:val="auto"/>
          <w:sz w:val="32"/>
          <w:szCs w:val="24"/>
        </w:rPr>
      </w:pP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rPr>
        <w:t>1.非普通高等学历教育的其他教育形式的毕业生是否可以应聘？</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 w:cs="Times New Roman"/>
          <w:b w:val="0"/>
          <w:bCs/>
          <w:color w:val="auto"/>
          <w:sz w:val="32"/>
          <w:szCs w:val="24"/>
        </w:rPr>
      </w:pPr>
      <w:r>
        <w:rPr>
          <w:rFonts w:hint="default" w:ascii="Times New Roman" w:hAnsi="Times New Roman" w:eastAsia="楷体_GB2312" w:cs="Times New Roman"/>
          <w:b w:val="0"/>
          <w:bCs/>
          <w:color w:val="auto"/>
          <w:sz w:val="32"/>
          <w:szCs w:val="24"/>
        </w:rPr>
        <w:t>2.如何理解</w:t>
      </w:r>
      <w:r>
        <w:rPr>
          <w:rFonts w:hint="default" w:ascii="Times New Roman" w:hAnsi="Times New Roman" w:eastAsia="楷体_GB2312" w:cs="Times New Roman"/>
          <w:b w:val="0"/>
          <w:bCs/>
          <w:color w:val="auto"/>
          <w:sz w:val="32"/>
          <w:szCs w:val="24"/>
          <w:lang w:eastAsia="zh-CN"/>
        </w:rPr>
        <w:t>“</w:t>
      </w:r>
      <w:r>
        <w:rPr>
          <w:rFonts w:hint="default" w:ascii="Times New Roman" w:hAnsi="Times New Roman" w:eastAsia="楷体_GB2312" w:cs="Times New Roman"/>
          <w:b w:val="0"/>
          <w:bCs/>
          <w:color w:val="auto"/>
          <w:sz w:val="32"/>
          <w:szCs w:val="24"/>
        </w:rPr>
        <w:t>在读的非应届毕业生</w:t>
      </w:r>
      <w:r>
        <w:rPr>
          <w:rFonts w:hint="default" w:ascii="Times New Roman" w:hAnsi="Times New Roman" w:eastAsia="楷体_GB2312" w:cs="Times New Roman"/>
          <w:b w:val="0"/>
          <w:bCs/>
          <w:color w:val="auto"/>
          <w:sz w:val="32"/>
          <w:szCs w:val="24"/>
          <w:lang w:eastAsia="zh-CN"/>
        </w:rPr>
        <w:t>”</w:t>
      </w:r>
      <w:r>
        <w:rPr>
          <w:rFonts w:hint="default" w:ascii="Times New Roman" w:hAnsi="Times New Roman" w:eastAsia="楷体_GB2312" w:cs="Times New Roman"/>
          <w:b w:val="0"/>
          <w:bCs/>
          <w:color w:val="auto"/>
          <w:sz w:val="32"/>
          <w:szCs w:val="24"/>
        </w:rPr>
        <w:t>不得应聘？</w:t>
      </w:r>
    </w:p>
    <w:p>
      <w:pPr>
        <w:pStyle w:val="6"/>
        <w:keepNext w:val="0"/>
        <w:keepLines w:val="0"/>
        <w:pageBreakBefore w:val="0"/>
        <w:widowControl w:val="0"/>
        <w:kinsoku/>
        <w:wordWrap/>
        <w:overflowPunct/>
        <w:topLinePunct w:val="0"/>
        <w:bidi w:val="0"/>
        <w:snapToGrid w:val="0"/>
        <w:spacing w:line="560" w:lineRule="exact"/>
        <w:ind w:firstLine="624"/>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在读的非应届毕业生</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学历学位高于岗位要求，专业及其他条件符合岗位要求的可以应聘。具有多个学历层次的考生以其低层次学历应聘的，其学历性质、专业等应聘条件，均按其低层次学历的要求进行审核。</w:t>
      </w:r>
    </w:p>
    <w:p>
      <w:pPr>
        <w:pStyle w:val="6"/>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Times New Roman" w:hAnsi="Times New Roman" w:eastAsia="楷体_GB2312" w:cs="Times New Roman"/>
          <w:b w:val="0"/>
          <w:bCs/>
          <w:color w:val="000000"/>
          <w:kern w:val="2"/>
          <w:sz w:val="32"/>
          <w:szCs w:val="24"/>
          <w:highlight w:val="none"/>
          <w:lang w:val="en-US" w:eastAsia="zh-CN"/>
        </w:rPr>
      </w:pPr>
      <w:r>
        <w:rPr>
          <w:rFonts w:hint="eastAsia" w:ascii="Times New Roman" w:hAnsi="Times New Roman" w:eastAsia="楷体_GB2312" w:cs="Times New Roman"/>
          <w:b w:val="0"/>
          <w:bCs/>
          <w:color w:val="000000"/>
          <w:kern w:val="2"/>
          <w:sz w:val="32"/>
          <w:szCs w:val="24"/>
          <w:highlight w:val="none"/>
          <w:lang w:val="en-US" w:eastAsia="zh-CN"/>
        </w:rPr>
        <w:t>4.如何理解住院医师规范化培训“两个同等对待”？</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 w:cs="Times New Roman"/>
          <w:b w:val="0"/>
          <w:bCs/>
          <w:color w:val="000000"/>
          <w:sz w:val="32"/>
          <w:szCs w:val="24"/>
          <w:highlight w:val="none"/>
        </w:rPr>
      </w:pPr>
      <w:r>
        <w:rPr>
          <w:rFonts w:hint="eastAsia" w:ascii="Times New Roman" w:hAnsi="Times New Roman" w:eastAsia="仿宋_GB2312" w:cs="Times New Roman"/>
          <w:b w:val="0"/>
          <w:bCs/>
          <w:color w:val="000000"/>
          <w:sz w:val="32"/>
          <w:szCs w:val="24"/>
          <w:highlight w:val="none"/>
          <w:lang w:eastAsia="zh-CN"/>
        </w:rPr>
        <w:t>根据</w:t>
      </w:r>
      <w:r>
        <w:rPr>
          <w:rFonts w:hint="eastAsia" w:ascii="Times New Roman" w:hAnsi="Times New Roman" w:eastAsia="仿宋_GB2312" w:cs="Times New Roman"/>
          <w:b w:val="0"/>
          <w:bCs/>
          <w:color w:val="000000"/>
          <w:sz w:val="32"/>
          <w:szCs w:val="24"/>
          <w:highlight w:val="none"/>
          <w:lang w:val="en-US" w:eastAsia="zh-CN"/>
        </w:rPr>
        <w:t>《关于加快医学教育创新发展的指导意见》（国办发</w:t>
      </w:r>
      <w:r>
        <w:rPr>
          <w:rFonts w:hint="eastAsia" w:ascii="Times New Roman" w:hAnsi="Times New Roman" w:eastAsia="仿宋_GB2312" w:cs="Times New Roman"/>
          <w:b w:val="0"/>
          <w:bCs/>
          <w:color w:val="000000"/>
          <w:sz w:val="32"/>
          <w:szCs w:val="24"/>
          <w:highlight w:val="none"/>
          <w:lang w:eastAsia="zh-CN"/>
        </w:rPr>
        <w:t>〔</w:t>
      </w:r>
      <w:r>
        <w:rPr>
          <w:rFonts w:hint="eastAsia" w:ascii="Times New Roman" w:hAnsi="Times New Roman" w:eastAsia="仿宋_GB2312" w:cs="Times New Roman"/>
          <w:b w:val="0"/>
          <w:bCs/>
          <w:color w:val="000000"/>
          <w:sz w:val="32"/>
          <w:szCs w:val="24"/>
          <w:highlight w:val="none"/>
          <w:lang w:val="en-US" w:eastAsia="zh-CN"/>
        </w:rPr>
        <w:t>2020</w:t>
      </w:r>
      <w:r>
        <w:rPr>
          <w:rFonts w:hint="eastAsia" w:ascii="Times New Roman" w:hAnsi="Times New Roman" w:eastAsia="仿宋_GB2312" w:cs="Times New Roman"/>
          <w:b w:val="0"/>
          <w:bCs/>
          <w:color w:val="000000"/>
          <w:sz w:val="32"/>
          <w:szCs w:val="24"/>
          <w:highlight w:val="none"/>
          <w:lang w:eastAsia="zh-CN"/>
        </w:rPr>
        <w:t>〕</w:t>
      </w:r>
      <w:r>
        <w:rPr>
          <w:rFonts w:hint="eastAsia" w:ascii="Times New Roman" w:hAnsi="Times New Roman" w:eastAsia="仿宋_GB2312" w:cs="Times New Roman"/>
          <w:b w:val="0"/>
          <w:bCs/>
          <w:color w:val="000000"/>
          <w:sz w:val="32"/>
          <w:szCs w:val="24"/>
          <w:highlight w:val="none"/>
          <w:lang w:val="en-US" w:eastAsia="zh-CN"/>
        </w:rPr>
        <w:t>34号）、《关于贯彻落实住院医师规范化培训“两个同等对待”政策的通知》（</w:t>
      </w:r>
      <w:r>
        <w:rPr>
          <w:rFonts w:hint="eastAsia" w:ascii="Times New Roman" w:hAnsi="Times New Roman" w:eastAsia="仿宋_GB2312" w:cs="Times New Roman"/>
          <w:b w:val="0"/>
          <w:bCs/>
          <w:color w:val="000000"/>
          <w:sz w:val="32"/>
          <w:szCs w:val="24"/>
          <w:highlight w:val="none"/>
          <w:lang w:eastAsia="zh-CN"/>
        </w:rPr>
        <w:t>国卫办科教发〔</w:t>
      </w:r>
      <w:r>
        <w:rPr>
          <w:rFonts w:hint="eastAsia" w:ascii="Times New Roman" w:hAnsi="Times New Roman" w:eastAsia="仿宋_GB2312" w:cs="Times New Roman"/>
          <w:b w:val="0"/>
          <w:bCs/>
          <w:color w:val="000000"/>
          <w:sz w:val="32"/>
          <w:szCs w:val="24"/>
          <w:highlight w:val="none"/>
          <w:lang w:val="en-US" w:eastAsia="zh-CN"/>
        </w:rPr>
        <w:t>2021</w:t>
      </w:r>
      <w:r>
        <w:rPr>
          <w:rFonts w:hint="eastAsia" w:ascii="Times New Roman" w:hAnsi="Times New Roman" w:eastAsia="仿宋_GB2312" w:cs="Times New Roman"/>
          <w:b w:val="0"/>
          <w:bCs/>
          <w:color w:val="000000"/>
          <w:sz w:val="32"/>
          <w:szCs w:val="24"/>
          <w:highlight w:val="none"/>
          <w:lang w:eastAsia="zh-CN"/>
        </w:rPr>
        <w:t>〕</w:t>
      </w:r>
      <w:r>
        <w:rPr>
          <w:rFonts w:hint="eastAsia" w:ascii="Times New Roman" w:hAnsi="Times New Roman" w:eastAsia="仿宋_GB2312" w:cs="Times New Roman"/>
          <w:b w:val="0"/>
          <w:bCs/>
          <w:color w:val="000000"/>
          <w:sz w:val="32"/>
          <w:szCs w:val="24"/>
          <w:highlight w:val="none"/>
          <w:lang w:val="en-US" w:eastAsia="zh-CN"/>
        </w:rPr>
        <w:t>18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各个环节落实“两个同等对待”。</w:t>
      </w:r>
    </w:p>
    <w:p>
      <w:pPr>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仿宋" w:cs="Times New Roman"/>
          <w:b w:val="0"/>
          <w:bCs/>
          <w:color w:val="auto"/>
          <w:sz w:val="32"/>
          <w:szCs w:val="24"/>
        </w:rPr>
      </w:pPr>
      <w:r>
        <w:rPr>
          <w:rFonts w:hint="default" w:ascii="Times New Roman" w:hAnsi="Times New Roman" w:eastAsia="仿宋" w:cs="Times New Roman"/>
          <w:b w:val="0"/>
          <w:bCs/>
          <w:color w:val="000000"/>
          <w:sz w:val="32"/>
          <w:szCs w:val="24"/>
          <w:highlight w:val="none"/>
        </w:rPr>
        <w:t xml:space="preserve">　  </w:t>
      </w:r>
      <w:r>
        <w:rPr>
          <w:rFonts w:hint="default" w:ascii="Times New Roman" w:hAnsi="Times New Roman" w:eastAsia="楷体_GB2312" w:cs="Times New Roman"/>
          <w:b w:val="0"/>
          <w:bCs/>
          <w:color w:val="000000"/>
          <w:sz w:val="32"/>
          <w:szCs w:val="24"/>
          <w:highlight w:val="none"/>
          <w:lang w:val="en-US" w:eastAsia="zh-CN"/>
        </w:rPr>
        <w:t>5</w:t>
      </w:r>
      <w:r>
        <w:rPr>
          <w:rFonts w:hint="default" w:ascii="Times New Roman" w:hAnsi="Times New Roman" w:eastAsia="楷体_GB2312" w:cs="Times New Roman"/>
          <w:b w:val="0"/>
          <w:bCs/>
          <w:color w:val="000000"/>
          <w:sz w:val="32"/>
          <w:szCs w:val="24"/>
          <w:highlight w:val="none"/>
        </w:rPr>
        <w:t>.留学回国人员可以应聘哪些岗位，需提供哪</w:t>
      </w:r>
      <w:r>
        <w:rPr>
          <w:rFonts w:hint="default" w:ascii="Times New Roman" w:hAnsi="Times New Roman" w:eastAsia="楷体_GB2312" w:cs="Times New Roman"/>
          <w:b w:val="0"/>
          <w:bCs/>
          <w:color w:val="auto"/>
          <w:sz w:val="32"/>
          <w:szCs w:val="24"/>
        </w:rPr>
        <w:t>些材料？</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留学回国人员可以根据自身情况应聘符合条件的岗位。</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lang w:val="en-US" w:eastAsia="zh-CN"/>
        </w:rPr>
        <w:t>6</w:t>
      </w:r>
      <w:r>
        <w:rPr>
          <w:rFonts w:hint="default" w:ascii="Times New Roman" w:hAnsi="Times New Roman" w:eastAsia="楷体_GB2312" w:cs="Times New Roman"/>
          <w:b w:val="0"/>
          <w:bCs/>
          <w:color w:val="auto"/>
          <w:sz w:val="32"/>
          <w:szCs w:val="24"/>
        </w:rPr>
        <w:t>.对学历学位及相关证书取得时间有什么要求？</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2022年普通高校应届毕业生以及与国（境）内普通高校应届毕业生同期毕业的留学回国人员的学历学位及相关证书，须在2022年7月31日前取得；其他人员应聘的，须在</w:t>
      </w:r>
      <w:r>
        <w:rPr>
          <w:rFonts w:hint="default" w:ascii="Times New Roman" w:hAnsi="Times New Roman" w:eastAsia="仿宋_GB2312" w:cs="Times New Roman"/>
          <w:b w:val="0"/>
          <w:bCs/>
          <w:color w:val="auto"/>
          <w:sz w:val="32"/>
          <w:szCs w:val="24"/>
          <w:highlight w:val="none"/>
        </w:rPr>
        <w:t>2022年</w:t>
      </w:r>
      <w:r>
        <w:rPr>
          <w:rFonts w:hint="default" w:ascii="Times New Roman" w:hAnsi="Times New Roman" w:eastAsia="仿宋_GB2312" w:cs="Times New Roman"/>
          <w:b w:val="0"/>
          <w:bCs/>
          <w:color w:val="auto"/>
          <w:sz w:val="32"/>
          <w:szCs w:val="24"/>
          <w:highlight w:val="none"/>
          <w:lang w:val="en-US" w:eastAsia="zh-CN"/>
        </w:rPr>
        <w:t>3</w:t>
      </w:r>
      <w:r>
        <w:rPr>
          <w:rFonts w:hint="default" w:ascii="Times New Roman" w:hAnsi="Times New Roman" w:eastAsia="仿宋_GB2312" w:cs="Times New Roman"/>
          <w:b w:val="0"/>
          <w:bCs/>
          <w:color w:val="auto"/>
          <w:sz w:val="32"/>
          <w:szCs w:val="24"/>
          <w:highlight w:val="none"/>
        </w:rPr>
        <w:t>月</w:t>
      </w:r>
      <w:r>
        <w:rPr>
          <w:rFonts w:hint="eastAsia" w:ascii="Times New Roman" w:hAnsi="Times New Roman" w:eastAsia="仿宋_GB2312" w:cs="Times New Roman"/>
          <w:b w:val="0"/>
          <w:bCs/>
          <w:color w:val="auto"/>
          <w:sz w:val="32"/>
          <w:szCs w:val="24"/>
          <w:highlight w:val="none"/>
          <w:lang w:val="en-US" w:eastAsia="zh-CN"/>
        </w:rPr>
        <w:t>22</w:t>
      </w:r>
      <w:r>
        <w:rPr>
          <w:rFonts w:hint="default" w:ascii="Times New Roman" w:hAnsi="Times New Roman" w:eastAsia="仿宋_GB2312" w:cs="Times New Roman"/>
          <w:b w:val="0"/>
          <w:bCs/>
          <w:color w:val="auto"/>
          <w:sz w:val="32"/>
          <w:szCs w:val="24"/>
          <w:highlight w:val="none"/>
        </w:rPr>
        <w:t>日前</w:t>
      </w:r>
      <w:bookmarkStart w:id="0" w:name="_GoBack"/>
      <w:bookmarkEnd w:id="0"/>
      <w:r>
        <w:rPr>
          <w:rFonts w:hint="default" w:ascii="Times New Roman" w:hAnsi="Times New Roman" w:eastAsia="仿宋_GB2312" w:cs="Times New Roman"/>
          <w:b w:val="0"/>
          <w:bCs/>
          <w:color w:val="auto"/>
          <w:sz w:val="32"/>
          <w:szCs w:val="24"/>
          <w:highlight w:val="none"/>
        </w:rPr>
        <w:t>取得国家承认的学历学位及相关证书。留学人员报考</w:t>
      </w:r>
      <w:r>
        <w:rPr>
          <w:rFonts w:hint="default" w:ascii="Times New Roman" w:hAnsi="Times New Roman" w:eastAsia="仿宋_GB2312" w:cs="Times New Roman"/>
          <w:b w:val="0"/>
          <w:bCs/>
          <w:color w:val="auto"/>
          <w:sz w:val="32"/>
          <w:szCs w:val="24"/>
        </w:rPr>
        <w:t>的，采取</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承诺＋容缺</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方式，允许先参加考试，并于体检前提供教育部门学历认证材料。</w:t>
      </w:r>
    </w:p>
    <w:p>
      <w:pPr>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仿宋" w:cs="Times New Roman"/>
          <w:b w:val="0"/>
          <w:bCs/>
          <w:strike/>
          <w:color w:val="auto"/>
          <w:sz w:val="32"/>
          <w:szCs w:val="24"/>
        </w:rPr>
      </w:pPr>
      <w:r>
        <w:rPr>
          <w:rFonts w:hint="default" w:ascii="Times New Roman" w:hAnsi="Times New Roman" w:eastAsia="仿宋" w:cs="Times New Roman"/>
          <w:b w:val="0"/>
          <w:bCs/>
          <w:color w:val="auto"/>
          <w:sz w:val="32"/>
          <w:szCs w:val="24"/>
        </w:rPr>
        <w:t>　</w:t>
      </w:r>
      <w:r>
        <w:rPr>
          <w:rFonts w:hint="default" w:ascii="Times New Roman" w:hAnsi="Times New Roman" w:eastAsia="楷体_GB2312" w:cs="Times New Roman"/>
          <w:b w:val="0"/>
          <w:bCs/>
          <w:color w:val="auto"/>
          <w:sz w:val="32"/>
          <w:szCs w:val="24"/>
        </w:rPr>
        <w:t>　</w:t>
      </w:r>
      <w:r>
        <w:rPr>
          <w:rFonts w:hint="default" w:ascii="Times New Roman" w:hAnsi="Times New Roman" w:eastAsia="楷体_GB2312" w:cs="Times New Roman"/>
          <w:b w:val="0"/>
          <w:bCs/>
          <w:color w:val="auto"/>
          <w:sz w:val="32"/>
          <w:szCs w:val="24"/>
          <w:lang w:val="en-US" w:eastAsia="zh-CN"/>
        </w:rPr>
        <w:t>7</w:t>
      </w:r>
      <w:r>
        <w:rPr>
          <w:rFonts w:hint="default" w:ascii="Times New Roman" w:hAnsi="Times New Roman" w:eastAsia="楷体_GB2312" w:cs="Times New Roman"/>
          <w:b w:val="0"/>
          <w:bCs/>
          <w:color w:val="auto"/>
          <w:sz w:val="32"/>
          <w:szCs w:val="24"/>
        </w:rPr>
        <w:t>.岗位汇总表中所要求的专业如何理解？</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岗位汇总表中的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招聘岗位在大学本科、研究生</w:t>
      </w:r>
      <w:r>
        <w:rPr>
          <w:rFonts w:hint="default" w:ascii="Times New Roman" w:hAnsi="Times New Roman" w:eastAsia="仿宋_GB2312" w:cs="Times New Roman"/>
          <w:b w:val="0"/>
          <w:bCs/>
          <w:color w:val="auto"/>
          <w:sz w:val="32"/>
          <w:szCs w:val="24"/>
          <w:lang w:val="en-US" w:eastAsia="zh-CN"/>
        </w:rPr>
        <w:t>2</w:t>
      </w:r>
      <w:r>
        <w:rPr>
          <w:rFonts w:hint="default" w:ascii="Times New Roman" w:hAnsi="Times New Roman" w:eastAsia="仿宋_GB2312" w:cs="Times New Roman"/>
          <w:b w:val="0"/>
          <w:bCs/>
          <w:color w:val="auto"/>
          <w:sz w:val="32"/>
          <w:szCs w:val="24"/>
        </w:rPr>
        <w:t>个教育层次分别明确了对报考者的专业要求，一般报考者符合一个教育层次的专业要求，即可报考该岗位。招聘岗位另有规定的，须从其规定。其中，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lang w:val="en-US" w:eastAsia="zh-CN"/>
        </w:rPr>
        <w:t>8</w:t>
      </w:r>
      <w:r>
        <w:rPr>
          <w:rFonts w:hint="default" w:ascii="Times New Roman" w:hAnsi="Times New Roman" w:eastAsia="楷体_GB2312" w:cs="Times New Roman"/>
          <w:b w:val="0"/>
          <w:bCs/>
          <w:color w:val="auto"/>
          <w:sz w:val="32"/>
          <w:szCs w:val="24"/>
        </w:rPr>
        <w:t>. 本次招聘中的有效身份证件指的是什么？</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lang w:val="en-US" w:eastAsia="zh-CN"/>
        </w:rPr>
        <w:t>9</w:t>
      </w:r>
      <w:r>
        <w:rPr>
          <w:rFonts w:hint="default" w:ascii="Times New Roman" w:hAnsi="Times New Roman" w:eastAsia="楷体_GB2312" w:cs="Times New Roman"/>
          <w:b w:val="0"/>
          <w:bCs/>
          <w:color w:val="auto"/>
          <w:sz w:val="32"/>
          <w:szCs w:val="24"/>
        </w:rPr>
        <w:t>.网上填写报名信息时应注意什么？</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网上报名系统的表项中未能涵盖报考岗位所要求资格条件的，务必在</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备注栏</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6"/>
        <w:keepNext w:val="0"/>
        <w:keepLines w:val="0"/>
        <w:pageBreakBefore w:val="0"/>
        <w:widowControl w:val="0"/>
        <w:kinsoku/>
        <w:wordWrap/>
        <w:overflowPunct/>
        <w:topLinePunct w:val="0"/>
        <w:bidi w:val="0"/>
        <w:snapToGrid w:val="0"/>
        <w:spacing w:line="560" w:lineRule="exact"/>
        <w:ind w:firstLine="624"/>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lang w:val="en-US" w:eastAsia="zh-CN"/>
        </w:rPr>
        <w:t>10.</w:t>
      </w:r>
      <w:r>
        <w:rPr>
          <w:rFonts w:hint="default" w:ascii="Times New Roman" w:hAnsi="Times New Roman" w:eastAsia="楷体_GB2312" w:cs="Times New Roman"/>
          <w:b w:val="0"/>
          <w:bCs/>
          <w:color w:val="auto"/>
          <w:sz w:val="32"/>
          <w:szCs w:val="24"/>
        </w:rPr>
        <w:t>应聘人员在网上提供的照片有什么要求？</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电子照片必须是近期正面免冠证件照，并且与面试前资格审查时所提供的照片为同一底版。在上传照片前，须先下载报名系统中的</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照片审核处理工具</w:t>
      </w:r>
      <w:r>
        <w:rPr>
          <w:rFonts w:hint="default" w:ascii="Times New Roman" w:hAnsi="Times New Roman" w:eastAsia="仿宋_GB2312" w:cs="Times New Roman"/>
          <w:b w:val="0"/>
          <w:bCs/>
          <w:color w:val="auto"/>
          <w:sz w:val="32"/>
          <w:szCs w:val="24"/>
          <w:lang w:eastAsia="zh-CN"/>
        </w:rPr>
        <w:t>”</w:t>
      </w:r>
      <w:r>
        <w:rPr>
          <w:rFonts w:hint="default" w:ascii="Times New Roman" w:hAnsi="Times New Roman" w:eastAsia="仿宋_GB2312" w:cs="Times New Roman"/>
          <w:b w:val="0"/>
          <w:bCs/>
          <w:color w:val="auto"/>
          <w:sz w:val="32"/>
          <w:szCs w:val="24"/>
        </w:rPr>
        <w:t>，按照工具使用说明对本人电子照片进行处理、保存，并将处理后的照片上传。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楷体_GB2312" w:cs="Times New Roman"/>
          <w:b w:val="0"/>
          <w:bCs/>
          <w:color w:val="auto"/>
          <w:sz w:val="32"/>
          <w:szCs w:val="24"/>
        </w:rPr>
      </w:pPr>
      <w:r>
        <w:rPr>
          <w:rFonts w:hint="default" w:ascii="Times New Roman" w:hAnsi="Times New Roman" w:cs="Times New Roman"/>
          <w:b w:val="0"/>
          <w:bCs/>
          <w:color w:val="auto"/>
          <w:sz w:val="32"/>
          <w:szCs w:val="24"/>
        </w:rPr>
        <w:t>　</w:t>
      </w:r>
      <w:r>
        <w:rPr>
          <w:rFonts w:hint="default" w:ascii="Times New Roman" w:hAnsi="Times New Roman" w:eastAsia="楷体_GB2312" w:cs="Times New Roman"/>
          <w:b w:val="0"/>
          <w:bCs/>
          <w:color w:val="auto"/>
          <w:sz w:val="32"/>
          <w:szCs w:val="24"/>
        </w:rPr>
        <w:t xml:space="preserve">  </w:t>
      </w:r>
      <w:r>
        <w:rPr>
          <w:rFonts w:hint="default" w:ascii="Times New Roman" w:hAnsi="Times New Roman" w:eastAsia="楷体_GB2312" w:cs="Times New Roman"/>
          <w:b w:val="0"/>
          <w:bCs/>
          <w:color w:val="auto"/>
          <w:sz w:val="32"/>
          <w:szCs w:val="24"/>
          <w:lang w:val="en-US" w:eastAsia="zh-CN"/>
        </w:rPr>
        <w:t>11</w:t>
      </w:r>
      <w:r>
        <w:rPr>
          <w:rFonts w:hint="default" w:ascii="Times New Roman" w:hAnsi="Times New Roman" w:eastAsia="楷体_GB2312" w:cs="Times New Roman"/>
          <w:b w:val="0"/>
          <w:bCs/>
          <w:color w:val="auto"/>
          <w:sz w:val="32"/>
          <w:szCs w:val="24"/>
        </w:rPr>
        <w:t>.未通过资格初审的报名信息能否修改？</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highlight w:val="none"/>
        </w:rPr>
        <w:t>2022年</w:t>
      </w:r>
      <w:r>
        <w:rPr>
          <w:rFonts w:hint="default" w:ascii="Times New Roman" w:hAnsi="Times New Roman" w:eastAsia="仿宋_GB2312" w:cs="Times New Roman"/>
          <w:b w:val="0"/>
          <w:bCs/>
          <w:color w:val="auto"/>
          <w:sz w:val="32"/>
          <w:szCs w:val="24"/>
          <w:highlight w:val="none"/>
          <w:lang w:val="en-US" w:eastAsia="zh-CN"/>
        </w:rPr>
        <w:t>3</w:t>
      </w:r>
      <w:r>
        <w:rPr>
          <w:rFonts w:hint="default" w:ascii="Times New Roman" w:hAnsi="Times New Roman" w:eastAsia="仿宋_GB2312" w:cs="Times New Roman"/>
          <w:b w:val="0"/>
          <w:bCs/>
          <w:color w:val="auto"/>
          <w:sz w:val="32"/>
          <w:szCs w:val="24"/>
          <w:highlight w:val="none"/>
        </w:rPr>
        <w:t>月</w:t>
      </w:r>
      <w:r>
        <w:rPr>
          <w:rFonts w:hint="eastAsia" w:ascii="Times New Roman" w:hAnsi="Times New Roman" w:eastAsia="仿宋_GB2312" w:cs="Times New Roman"/>
          <w:b w:val="0"/>
          <w:bCs/>
          <w:color w:val="auto"/>
          <w:sz w:val="32"/>
          <w:szCs w:val="24"/>
          <w:highlight w:val="none"/>
          <w:lang w:val="en-US" w:eastAsia="zh-CN"/>
        </w:rPr>
        <w:t>28</w:t>
      </w:r>
      <w:r>
        <w:rPr>
          <w:rFonts w:hint="default" w:ascii="Times New Roman" w:hAnsi="Times New Roman" w:eastAsia="仿宋_GB2312" w:cs="Times New Roman"/>
          <w:b w:val="0"/>
          <w:bCs/>
          <w:color w:val="auto"/>
          <w:sz w:val="32"/>
          <w:szCs w:val="24"/>
          <w:highlight w:val="none"/>
        </w:rPr>
        <w:t>日</w:t>
      </w:r>
      <w:r>
        <w:rPr>
          <w:rFonts w:hint="default" w:ascii="Times New Roman" w:hAnsi="Times New Roman" w:eastAsia="仿宋_GB2312" w:cs="Times New Roman"/>
          <w:b w:val="0"/>
          <w:bCs/>
          <w:color w:val="auto"/>
          <w:sz w:val="32"/>
          <w:szCs w:val="24"/>
        </w:rPr>
        <w:t>16:00前，单位尚未初审或者初审未通过的，报名人员可以更改、补充报名信息，也可以改报其他岗位。其中，招聘单位要求补充信息的，应当及时完整地补充报名信息。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b w:val="0"/>
          <w:bCs/>
          <w:sz w:val="32"/>
          <w:szCs w:val="32"/>
          <w:lang w:val="en-US" w:eastAsia="zh-CN"/>
        </w:rPr>
        <w:t>报名时间截止（</w:t>
      </w:r>
      <w:r>
        <w:rPr>
          <w:rFonts w:hint="default" w:ascii="Times New Roman" w:hAnsi="Times New Roman" w:eastAsia="仿宋_GB2312" w:cs="Times New Roman"/>
          <w:b w:val="0"/>
          <w:bCs/>
          <w:color w:val="000000"/>
          <w:sz w:val="32"/>
          <w:szCs w:val="32"/>
          <w:highlight w:val="none"/>
        </w:rPr>
        <w:t>2022年</w:t>
      </w:r>
      <w:r>
        <w:rPr>
          <w:rFonts w:hint="default" w:ascii="Times New Roman" w:hAnsi="Times New Roman" w:eastAsia="仿宋_GB2312" w:cs="Times New Roman"/>
          <w:b w:val="0"/>
          <w:bCs/>
          <w:color w:val="000000"/>
          <w:sz w:val="32"/>
          <w:szCs w:val="32"/>
          <w:highlight w:val="none"/>
          <w:lang w:val="en-US" w:eastAsia="zh-CN"/>
        </w:rPr>
        <w:t>3</w:t>
      </w:r>
      <w:r>
        <w:rPr>
          <w:rFonts w:hint="default" w:ascii="Times New Roman" w:hAnsi="Times New Roman" w:eastAsia="仿宋_GB2312" w:cs="Times New Roman"/>
          <w:b w:val="0"/>
          <w:bCs/>
          <w:color w:val="000000"/>
          <w:sz w:val="32"/>
          <w:szCs w:val="32"/>
          <w:highlight w:val="none"/>
        </w:rPr>
        <w:t>月</w:t>
      </w:r>
      <w:r>
        <w:rPr>
          <w:rFonts w:hint="eastAsia" w:ascii="Times New Roman" w:hAnsi="Times New Roman" w:eastAsia="仿宋_GB2312" w:cs="Times New Roman"/>
          <w:b w:val="0"/>
          <w:bCs/>
          <w:color w:val="000000"/>
          <w:sz w:val="32"/>
          <w:szCs w:val="32"/>
          <w:highlight w:val="none"/>
          <w:lang w:val="en-US" w:eastAsia="zh-CN"/>
        </w:rPr>
        <w:t>28</w:t>
      </w:r>
      <w:r>
        <w:rPr>
          <w:rFonts w:hint="default" w:ascii="Times New Roman" w:hAnsi="Times New Roman" w:eastAsia="仿宋_GB2312" w:cs="Times New Roman"/>
          <w:b w:val="0"/>
          <w:bCs/>
          <w:color w:val="000000"/>
          <w:sz w:val="32"/>
          <w:szCs w:val="32"/>
          <w:highlight w:val="none"/>
        </w:rPr>
        <w:t>日1</w:t>
      </w:r>
      <w:r>
        <w:rPr>
          <w:rFonts w:hint="default" w:ascii="Times New Roman" w:hAnsi="Times New Roman" w:eastAsia="仿宋_GB2312" w:cs="Times New Roman"/>
          <w:b w:val="0"/>
          <w:bCs/>
          <w:color w:val="000000"/>
          <w:sz w:val="32"/>
          <w:szCs w:val="32"/>
        </w:rPr>
        <w:t>6:00</w:t>
      </w:r>
      <w:r>
        <w:rPr>
          <w:rFonts w:hint="default"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color w:val="000000"/>
          <w:sz w:val="32"/>
          <w:szCs w:val="32"/>
        </w:rPr>
        <w:t>后，</w:t>
      </w:r>
      <w:r>
        <w:rPr>
          <w:rFonts w:hint="default" w:ascii="Times New Roman" w:hAnsi="Times New Roman" w:eastAsia="仿宋_GB2312" w:cs="Times New Roman"/>
          <w:b w:val="0"/>
          <w:bCs/>
          <w:sz w:val="32"/>
          <w:szCs w:val="32"/>
        </w:rPr>
        <w:t>不能再</w:t>
      </w:r>
      <w:r>
        <w:rPr>
          <w:rFonts w:hint="default" w:ascii="Times New Roman" w:hAnsi="Times New Roman" w:eastAsia="仿宋_GB2312" w:cs="Times New Roman"/>
          <w:b w:val="0"/>
          <w:bCs/>
          <w:sz w:val="32"/>
          <w:szCs w:val="32"/>
          <w:lang w:val="en-US" w:eastAsia="zh-CN"/>
        </w:rPr>
        <w:t>报名或</w:t>
      </w:r>
      <w:r>
        <w:rPr>
          <w:rFonts w:hint="default" w:ascii="Times New Roman" w:hAnsi="Times New Roman" w:eastAsia="仿宋_GB2312" w:cs="Times New Roman"/>
          <w:b w:val="0"/>
          <w:bCs/>
          <w:sz w:val="32"/>
          <w:szCs w:val="32"/>
        </w:rPr>
        <w:t>改报其他岗位，不能再修改、补充报名信息</w:t>
      </w:r>
      <w:r>
        <w:rPr>
          <w:rFonts w:hint="default" w:ascii="Times New Roman" w:hAnsi="Times New Roman" w:eastAsia="仿宋_GB2312" w:cs="Times New Roman"/>
          <w:b w:val="0"/>
          <w:bCs/>
          <w:color w:val="auto"/>
          <w:sz w:val="32"/>
          <w:szCs w:val="24"/>
        </w:rPr>
        <w:t>。</w:t>
      </w:r>
    </w:p>
    <w:p>
      <w:pPr>
        <w:keepNext w:val="0"/>
        <w:keepLines w:val="0"/>
        <w:pageBreakBefore w:val="0"/>
        <w:widowControl w:val="0"/>
        <w:numPr>
          <w:ilvl w:val="0"/>
          <w:numId w:val="1"/>
        </w:numPr>
        <w:kinsoku/>
        <w:wordWrap/>
        <w:overflowPunct/>
        <w:topLinePunct w:val="0"/>
        <w:bidi w:val="0"/>
        <w:snapToGrid w:val="0"/>
        <w:spacing w:line="560" w:lineRule="exact"/>
        <w:ind w:firstLine="627" w:firstLineChars="196"/>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rPr>
        <w:t>进入面试的应聘人员需向招聘单位提交哪些证明材料？</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进入面试的应聘人员需提交如下相关证明材料</w:t>
      </w:r>
      <w:r>
        <w:rPr>
          <w:rFonts w:hint="default" w:ascii="Times New Roman" w:hAnsi="Times New Roman" w:eastAsia="黑体" w:cs="Times New Roman"/>
          <w:b w:val="0"/>
          <w:bCs/>
          <w:color w:val="auto"/>
          <w:kern w:val="2"/>
          <w:sz w:val="32"/>
          <w:szCs w:val="24"/>
          <w:lang w:val="en-US" w:eastAsia="zh-CN" w:bidi="ar-SA"/>
        </w:rPr>
        <w:t>原件、复印件</w:t>
      </w:r>
      <w:r>
        <w:rPr>
          <w:rFonts w:hint="default" w:ascii="Times New Roman" w:hAnsi="Times New Roman" w:eastAsia="仿宋_GB2312" w:cs="Times New Roman"/>
          <w:b w:val="0"/>
          <w:bCs/>
          <w:color w:val="auto"/>
          <w:kern w:val="2"/>
          <w:sz w:val="32"/>
          <w:szCs w:val="24"/>
          <w:lang w:val="en-US" w:eastAsia="zh-CN" w:bidi="ar-SA"/>
        </w:rPr>
        <w:t>：</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应届高校毕业生应聘的，</w:t>
      </w:r>
      <w:r>
        <w:rPr>
          <w:rFonts w:hint="default" w:ascii="Times New Roman" w:hAnsi="Times New Roman" w:eastAsia="仿宋_GB2312" w:cs="Times New Roman"/>
          <w:b w:val="0"/>
          <w:bCs/>
          <w:color w:val="auto"/>
          <w:kern w:val="2"/>
          <w:sz w:val="32"/>
          <w:szCs w:val="24"/>
          <w:lang w:val="en-US" w:eastAsia="zh-CN" w:bidi="ar-SA"/>
        </w:rPr>
        <w:sym w:font="Wingdings" w:char="F081"/>
      </w:r>
      <w:r>
        <w:rPr>
          <w:rFonts w:hint="default" w:ascii="Times New Roman" w:hAnsi="Times New Roman" w:eastAsia="仿宋_GB2312" w:cs="Times New Roman"/>
          <w:b w:val="0"/>
          <w:bCs/>
          <w:color w:val="auto"/>
          <w:kern w:val="2"/>
          <w:sz w:val="32"/>
          <w:szCs w:val="24"/>
          <w:lang w:val="en-US" w:eastAsia="zh-CN" w:bidi="ar-SA"/>
        </w:rPr>
        <w:t>本科岗位：二代身份证，就业推荐表或学校出具的相关证明，应聘岗位所要求的相关证书等；②研究生岗位：二代身份证，就业推荐表或学校出具的相关证明（有研究方向要求的岗位需明确体现），已取得的各阶段毕业证、学位证、学信网学历查询证明（《教育部学历证书电子注册备案表》），报考岗位要求的资格证书、参加住院医师规范化培训证明。</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　　已与其他用人单位签订就业协议的，需出具就业协议单位同意参加应聘的证明或者解约证明。2021年定向、委培毕业生还需提交定向、委培单位同意应聘的证明。</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　　其他人员应聘的，须提交二代身份证，国家承认的各阶段毕业证、学位证、学信网学历查询证明（《教育部学历证书电子注册备案表》），报考岗位要求的资格证书、住院医师规范化培训合格证书。</w:t>
      </w:r>
    </w:p>
    <w:p>
      <w:pPr>
        <w:keepNext w:val="0"/>
        <w:keepLines w:val="0"/>
        <w:pageBreakBefore w:val="0"/>
        <w:widowControl w:val="0"/>
        <w:kinsoku/>
        <w:wordWrap/>
        <w:overflowPunct/>
        <w:topLinePunct w:val="0"/>
        <w:autoSpaceDN/>
        <w:bidi w:val="0"/>
        <w:adjustRightInd/>
        <w:snapToGrid w:val="0"/>
        <w:spacing w:line="560" w:lineRule="exact"/>
        <w:ind w:firstLine="627" w:firstLineChars="196"/>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除上述材料外，已就业或签订就业协议书的应聘人员提交有用人管理权限部门或单位出具的《单位同意报考证明信》（附件3）;招聘岗位对工作经历有明确要求的，提交相应的工作经历证明（附件4）；留学回国人员报考的，提交国家教育部门的学历学位认证；已取得国（境）外学历学位证书，但未获得教育行政部门认证的留学人员，需提供国（境）外学历学位证书及有资质的机构出具的翻译资料，并作出于规定时间内可取得国（境）外学历学位认证书的承诺。</w:t>
      </w:r>
    </w:p>
    <w:p>
      <w:pPr>
        <w:keepNext w:val="0"/>
        <w:keepLines w:val="0"/>
        <w:pageBreakBefore w:val="0"/>
        <w:widowControl w:val="0"/>
        <w:kinsoku/>
        <w:wordWrap/>
        <w:overflowPunct/>
        <w:topLinePunct w:val="0"/>
        <w:autoSpaceDN/>
        <w:bidi w:val="0"/>
        <w:adjustRightInd/>
        <w:snapToGrid w:val="0"/>
        <w:spacing w:line="560" w:lineRule="exact"/>
        <w:ind w:firstLine="627" w:firstLineChars="196"/>
        <w:textAlignment w:val="auto"/>
        <w:rPr>
          <w:rFonts w:hint="default" w:ascii="Times New Roman" w:hAnsi="Times New Roman" w:eastAsia="仿宋_GB2312" w:cs="Times New Roman"/>
          <w:b w:val="0"/>
          <w:bCs/>
          <w:color w:val="auto"/>
          <w:kern w:val="2"/>
          <w:sz w:val="32"/>
          <w:szCs w:val="24"/>
          <w:lang w:val="en-US" w:eastAsia="zh-CN" w:bidi="ar-SA"/>
        </w:rPr>
      </w:pPr>
      <w:r>
        <w:rPr>
          <w:rFonts w:hint="default" w:ascii="Times New Roman" w:hAnsi="Times New Roman" w:eastAsia="仿宋_GB2312" w:cs="Times New Roman"/>
          <w:b w:val="0"/>
          <w:bCs/>
          <w:color w:val="auto"/>
          <w:kern w:val="2"/>
          <w:sz w:val="32"/>
          <w:szCs w:val="24"/>
          <w:lang w:val="en-US" w:eastAsia="zh-CN" w:bidi="ar-SA"/>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_GB2312" w:cs="Times New Roman"/>
          <w:b w:val="0"/>
          <w:bCs/>
          <w:color w:val="auto"/>
          <w:sz w:val="32"/>
          <w:szCs w:val="24"/>
        </w:rPr>
      </w:pPr>
      <w:r>
        <w:rPr>
          <w:rFonts w:hint="default" w:ascii="Times New Roman" w:hAnsi="Times New Roman" w:eastAsia="楷体_GB2312" w:cs="Times New Roman"/>
          <w:b w:val="0"/>
          <w:bCs/>
          <w:color w:val="auto"/>
          <w:sz w:val="32"/>
          <w:szCs w:val="24"/>
          <w:lang w:val="en-US" w:eastAsia="zh-CN"/>
        </w:rPr>
        <w:t>13</w:t>
      </w:r>
      <w:r>
        <w:rPr>
          <w:rFonts w:hint="default" w:ascii="Times New Roman" w:hAnsi="Times New Roman" w:eastAsia="楷体_GB2312" w:cs="Times New Roman"/>
          <w:b w:val="0"/>
          <w:bCs/>
          <w:color w:val="auto"/>
          <w:sz w:val="32"/>
          <w:szCs w:val="24"/>
        </w:rPr>
        <w:t>.违纪违规及存在不诚信情形的应聘人员如何处理？</w:t>
      </w:r>
    </w:p>
    <w:p>
      <w:pPr>
        <w:keepNext w:val="0"/>
        <w:keepLines w:val="0"/>
        <w:pageBreakBefore w:val="0"/>
        <w:widowControl w:val="0"/>
        <w:kinsoku/>
        <w:wordWrap/>
        <w:overflowPunct/>
        <w:topLinePunct w:val="0"/>
        <w:bidi w:val="0"/>
        <w:snapToGrid w:val="0"/>
        <w:spacing w:line="560" w:lineRule="exact"/>
        <w:ind w:firstLine="640"/>
        <w:textAlignment w:val="auto"/>
        <w:rPr>
          <w:rFonts w:hint="default" w:ascii="Times New Roman" w:hAnsi="Times New Roman" w:eastAsia="仿宋_GB2312" w:cs="Times New Roman"/>
          <w:b w:val="0"/>
          <w:bCs/>
          <w:color w:val="auto"/>
          <w:sz w:val="32"/>
          <w:szCs w:val="24"/>
        </w:rPr>
      </w:pPr>
      <w:r>
        <w:rPr>
          <w:rFonts w:hint="default" w:ascii="Times New Roman" w:hAnsi="Times New Roman" w:eastAsia="仿宋_GB2312" w:cs="Times New Roman"/>
          <w:b w:val="0"/>
          <w:bCs/>
          <w:color w:val="auto"/>
          <w:sz w:val="32"/>
          <w:szCs w:val="24"/>
        </w:rPr>
        <w:t>应聘人员要严格遵守公开招聘的相关政策规定，遵从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9C2CC"/>
    <w:multiLevelType w:val="singleLevel"/>
    <w:tmpl w:val="19D9C2CC"/>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8712B9"/>
    <w:rsid w:val="FFBC1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6">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2022-03-17T11:37:00Z</dcterms:created>
  <dc:creator>Administrator</dc:creator>
  <cp:lastModifiedBy>user</cp:lastModifiedBy>
  <dcterms:modified xsi:type="dcterms:W3CDTF">2022-03-18T14:44:58Z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