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pacing w:val="-12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val="en-US" w:eastAsia="zh-CN"/>
        </w:rPr>
        <w:t>郧西县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2022年引进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val="en-US" w:eastAsia="zh-CN"/>
        </w:rPr>
        <w:t>高层次及急需紧缺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eastAsia="zh-CN"/>
        </w:rPr>
        <w:t>人才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30" w:firstLineChars="1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</w:rPr>
              <w:t>例：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高中学习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专业学习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单位工作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814" w:right="1531" w:bottom="170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SC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03CF61D9"/>
    <w:rsid w:val="07683FB9"/>
    <w:rsid w:val="32002979"/>
    <w:rsid w:val="33CE9E75"/>
    <w:rsid w:val="3E272C60"/>
    <w:rsid w:val="3EF39D8A"/>
    <w:rsid w:val="3F5FE3FC"/>
    <w:rsid w:val="5CFA4F56"/>
    <w:rsid w:val="622B0FE0"/>
    <w:rsid w:val="686E6D56"/>
    <w:rsid w:val="6B454193"/>
    <w:rsid w:val="6DDCEF4D"/>
    <w:rsid w:val="6FE56ACF"/>
    <w:rsid w:val="77D82214"/>
    <w:rsid w:val="7D8A3D29"/>
    <w:rsid w:val="7ED54355"/>
    <w:rsid w:val="7F6724C5"/>
    <w:rsid w:val="F77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2021-04-26T09:45:00Z</dcterms:created>
  <dc:creator>Microsoft</dc:creator>
  <cp:lastModifiedBy>BFBee</cp:lastModifiedBy>
  <cp:lastPrinted>2022-03-16T08:31:00Z</cp:lastPrinted>
  <dcterms:modified xsi:type="dcterms:W3CDTF">2022-03-21T02:02:45Z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F3CC3F2F06634A24BAA1A2E2C987AC3F</vt:lpwstr>
  </property>
</Properties>
</file>