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/>
        <w:spacing w:before="83" w:after="120" w:afterLines="50" w:line="600" w:lineRule="exac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shd w:val="clear" w:color="auto" w:fill="FFFFFF"/>
        </w:rPr>
        <w:t>附件1：</w:t>
      </w:r>
    </w:p>
    <w:p>
      <w:pPr>
        <w:widowControl/>
        <w:shd w:val="clear" w:color="auto"/>
        <w:spacing w:before="83" w:after="120" w:afterLines="50" w:line="600" w:lineRule="exact"/>
        <w:jc w:val="center"/>
        <w:rPr>
          <w:rFonts w:hint="default" w:ascii="方正小标宋简体" w:hAnsi="宋体" w:eastAsia="方正小标宋简体" w:cs="宋体"/>
          <w:color w:val="auto"/>
          <w:kern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小标宋简体" w:hAnsi="宋体" w:eastAsia="方正小标宋简体" w:cs="宋体"/>
          <w:color w:val="auto"/>
          <w:kern w:val="0"/>
          <w:sz w:val="36"/>
          <w:szCs w:val="36"/>
          <w:shd w:val="clear" w:color="auto" w:fill="FFFFFF"/>
          <w:lang w:eastAsia="zh-CN"/>
        </w:rPr>
        <w:t>四川省</w:t>
      </w:r>
      <w:r>
        <w:rPr>
          <w:rFonts w:hint="eastAsia" w:ascii="方正小标宋简体" w:hAnsi="宋体" w:eastAsia="方正小标宋简体" w:cs="宋体"/>
          <w:color w:val="auto"/>
          <w:kern w:val="0"/>
          <w:sz w:val="36"/>
          <w:szCs w:val="36"/>
          <w:shd w:val="clear" w:color="auto" w:fill="FFFFFF"/>
        </w:rPr>
        <w:t>彭州</w:t>
      </w:r>
      <w:r>
        <w:rPr>
          <w:rFonts w:hint="eastAsia" w:ascii="方正小标宋简体" w:hAnsi="宋体" w:eastAsia="方正小标宋简体" w:cs="宋体"/>
          <w:color w:val="auto"/>
          <w:kern w:val="0"/>
          <w:sz w:val="36"/>
          <w:szCs w:val="36"/>
          <w:shd w:val="clear" w:color="auto" w:fill="FFFFFF"/>
          <w:lang w:eastAsia="zh-CN"/>
        </w:rPr>
        <w:t>中学九峰书院校区</w:t>
      </w:r>
      <w:r>
        <w:rPr>
          <w:rFonts w:hint="eastAsia" w:ascii="方正小标宋简体" w:hAnsi="宋体" w:eastAsia="方正小标宋简体" w:cs="宋体"/>
          <w:color w:val="auto"/>
          <w:kern w:val="0"/>
          <w:sz w:val="36"/>
          <w:szCs w:val="36"/>
          <w:shd w:val="clear" w:color="auto" w:fill="FFFFFF"/>
          <w:lang w:val="en-US" w:eastAsia="zh-CN"/>
        </w:rPr>
        <w:t xml:space="preserve">  彭州市教育人才管理服务中心</w:t>
      </w:r>
    </w:p>
    <w:p>
      <w:pPr>
        <w:widowControl/>
        <w:shd w:val="clear" w:color="auto"/>
        <w:spacing w:before="83" w:after="120" w:afterLines="50" w:line="600" w:lineRule="exact"/>
        <w:jc w:val="center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方正小标宋简体" w:hAnsi="宋体" w:eastAsia="方正小标宋简体" w:cs="宋体"/>
          <w:color w:val="auto"/>
          <w:kern w:val="0"/>
          <w:sz w:val="36"/>
          <w:szCs w:val="36"/>
          <w:shd w:val="clear" w:color="auto" w:fill="FFFFFF"/>
        </w:rPr>
        <w:t>202</w:t>
      </w:r>
      <w:r>
        <w:rPr>
          <w:rFonts w:hint="eastAsia" w:ascii="方正小标宋简体" w:hAnsi="宋体" w:eastAsia="方正小标宋简体" w:cs="宋体"/>
          <w:color w:val="auto"/>
          <w:kern w:val="0"/>
          <w:sz w:val="36"/>
          <w:szCs w:val="36"/>
          <w:shd w:val="clear" w:color="auto" w:fill="FFFFFF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color w:val="auto"/>
          <w:kern w:val="0"/>
          <w:sz w:val="36"/>
          <w:szCs w:val="36"/>
          <w:shd w:val="clear" w:color="auto" w:fill="FFFFFF"/>
        </w:rPr>
        <w:t>年招聘</w:t>
      </w:r>
      <w:r>
        <w:rPr>
          <w:rFonts w:hint="eastAsia" w:ascii="方正小标宋简体" w:hAnsi="宋体" w:eastAsia="方正小标宋简体" w:cs="宋体"/>
          <w:color w:val="auto"/>
          <w:kern w:val="0"/>
          <w:sz w:val="36"/>
          <w:szCs w:val="36"/>
          <w:shd w:val="clear" w:color="auto" w:fill="FFFFFF"/>
          <w:lang w:eastAsia="zh-CN"/>
        </w:rPr>
        <w:t>员额</w:t>
      </w:r>
      <w:r>
        <w:rPr>
          <w:rFonts w:ascii="方正小标宋简体" w:hAnsi="宋体" w:eastAsia="方正小标宋简体" w:cs="宋体"/>
          <w:color w:val="auto"/>
          <w:kern w:val="0"/>
          <w:sz w:val="36"/>
          <w:szCs w:val="36"/>
          <w:shd w:val="clear" w:color="auto" w:fill="FFFFFF"/>
        </w:rPr>
        <w:t>教师</w:t>
      </w:r>
      <w:bookmarkStart w:id="0" w:name="_GoBack"/>
      <w:r>
        <w:rPr>
          <w:rFonts w:hint="eastAsia" w:ascii="方正小标宋简体" w:hAnsi="宋体" w:eastAsia="方正小标宋简体" w:cs="宋体"/>
          <w:color w:val="auto"/>
          <w:kern w:val="0"/>
          <w:sz w:val="36"/>
          <w:szCs w:val="36"/>
          <w:shd w:val="clear" w:color="auto" w:fill="FFFFFF"/>
        </w:rPr>
        <w:t>岗位分布表</w:t>
      </w:r>
      <w:bookmarkEnd w:id="0"/>
    </w:p>
    <w:tbl>
      <w:tblPr>
        <w:tblStyle w:val="5"/>
        <w:tblW w:w="131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3"/>
        <w:gridCol w:w="1223"/>
        <w:gridCol w:w="21"/>
        <w:gridCol w:w="1582"/>
        <w:gridCol w:w="1134"/>
        <w:gridCol w:w="992"/>
        <w:gridCol w:w="993"/>
        <w:gridCol w:w="1869"/>
        <w:gridCol w:w="1131"/>
        <w:gridCol w:w="1905"/>
        <w:gridCol w:w="1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before="83" w:line="280" w:lineRule="exact"/>
              <w:jc w:val="center"/>
              <w:textAlignment w:val="center"/>
              <w:rPr>
                <w:rFonts w:ascii="仿宋_GB2312" w:hAnsi="黑体" w:eastAsia="仿宋_GB2312" w:cs="黑体"/>
                <w:color w:val="auto"/>
                <w:kern w:val="0"/>
                <w:sz w:val="24"/>
                <w:szCs w:val="24"/>
              </w:rPr>
            </w:pPr>
            <w:r>
              <w:rPr>
                <w:rFonts w:ascii="仿宋_GB2312" w:hAnsi="黑体" w:eastAsia="仿宋_GB2312" w:cs="黑体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before="83"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auto"/>
                <w:kern w:val="0"/>
                <w:sz w:val="24"/>
                <w:szCs w:val="24"/>
              </w:rPr>
              <w:t>学科岗位</w:t>
            </w: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before="83" w:line="280" w:lineRule="exact"/>
              <w:jc w:val="center"/>
              <w:textAlignment w:val="center"/>
              <w:rPr>
                <w:rFonts w:ascii="仿宋_GB2312" w:hAnsi="黑体" w:eastAsia="仿宋_GB2312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auto"/>
                <w:kern w:val="0"/>
                <w:sz w:val="24"/>
                <w:szCs w:val="24"/>
              </w:rPr>
              <w:t>派遣</w:t>
            </w:r>
            <w:r>
              <w:rPr>
                <w:rFonts w:ascii="仿宋_GB2312" w:hAnsi="黑体" w:eastAsia="仿宋_GB2312" w:cs="黑体"/>
                <w:color w:val="auto"/>
                <w:kern w:val="0"/>
                <w:sz w:val="24"/>
                <w:szCs w:val="24"/>
              </w:rPr>
              <w:t>岗位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before="83"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auto"/>
                <w:kern w:val="0"/>
                <w:sz w:val="24"/>
                <w:szCs w:val="24"/>
              </w:rPr>
              <w:t>岗位类型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before="83"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auto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before="83"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auto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8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before="83"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auto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before="83"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auto"/>
                <w:kern w:val="0"/>
                <w:sz w:val="24"/>
                <w:szCs w:val="24"/>
              </w:rPr>
              <w:t>年龄要求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before="83"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auto"/>
                <w:kern w:val="0"/>
                <w:sz w:val="24"/>
                <w:szCs w:val="24"/>
              </w:rPr>
              <w:t>学历学位</w:t>
            </w:r>
          </w:p>
          <w:p>
            <w:pPr>
              <w:widowControl/>
              <w:shd w:val="clear"/>
              <w:spacing w:before="83"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auto"/>
                <w:kern w:val="0"/>
                <w:sz w:val="24"/>
                <w:szCs w:val="24"/>
              </w:rPr>
              <w:t>及其他要求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before="83" w:line="28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5" w:hRule="atLeast"/>
          <w:jc w:val="center"/>
        </w:trPr>
        <w:tc>
          <w:tcPr>
            <w:tcW w:w="713" w:type="dxa"/>
            <w:shd w:val="clear" w:color="auto" w:fill="auto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44" w:type="dxa"/>
            <w:gridSpan w:val="2"/>
            <w:shd w:val="clear" w:color="auto" w:fill="auto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582" w:type="dxa"/>
            <w:shd w:val="clear" w:color="auto" w:fill="auto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彭州中学九峰书院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69" w:type="dxa"/>
            <w:shd w:val="clear" w:color="auto" w:fill="auto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中国语言文学、汉语言文字学、汉语国际教育、学科教学（语文）等</w:t>
            </w:r>
          </w:p>
        </w:tc>
        <w:tc>
          <w:tcPr>
            <w:tcW w:w="1131" w:type="dxa"/>
            <w:vMerge w:val="restart"/>
            <w:shd w:val="clear" w:color="auto" w:fill="auto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jc w:val="both"/>
              <w:textAlignment w:val="center"/>
              <w:rPr>
                <w:rFonts w:hint="eastAsia" w:eastAsia="仿宋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1987年9月1日及以后出生，特别优秀的可适当放宽。</w:t>
            </w:r>
          </w:p>
        </w:tc>
        <w:tc>
          <w:tcPr>
            <w:tcW w:w="1905" w:type="dxa"/>
            <w:vMerge w:val="restart"/>
            <w:shd w:val="clear" w:color="auto" w:fill="auto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1、全日制硕士研究生及以上学历，取得学历相应学位。</w:t>
            </w:r>
          </w:p>
          <w:p>
            <w:pPr>
              <w:widowControl/>
              <w:shd w:val="clear"/>
              <w:jc w:val="left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、取得相应教师资格证；暂未取得教师资格证书的人员，可持在有效期内的中小学教师资格考试合格证明或笔试合格成绩（即“中小学教师资格考试NTCE成绩”，幼儿园、小学、中职教师资格为两科笔试成绩，初中、高中教师资格为三科笔试成绩）报名应聘。严格“持证上岗”，所有拟聘人员在办理聘用手续前须取得相应教师资格证书,否则取消聘用资格;</w:t>
            </w:r>
          </w:p>
          <w:p>
            <w:pPr>
              <w:widowControl/>
              <w:shd w:val="clear"/>
              <w:snapToGrid w:val="0"/>
              <w:spacing w:line="240" w:lineRule="atLeast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3、语文教师普通话须达到二级甲等及以上。</w:t>
            </w:r>
          </w:p>
          <w:p>
            <w:pPr>
              <w:widowControl/>
              <w:shd w:val="clear"/>
              <w:snapToGrid w:val="0"/>
              <w:spacing w:line="240" w:lineRule="atLeast"/>
              <w:ind w:firstLine="46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jc w:val="left"/>
              <w:textAlignment w:val="center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根据工作需要，与四川省彭州中学签订劳动合同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90" w:hRule="atLeast"/>
          <w:jc w:val="center"/>
        </w:trPr>
        <w:tc>
          <w:tcPr>
            <w:tcW w:w="713" w:type="dxa"/>
            <w:shd w:val="clear" w:color="auto" w:fill="auto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44" w:type="dxa"/>
            <w:gridSpan w:val="2"/>
            <w:shd w:val="clear" w:color="auto" w:fill="auto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582" w:type="dxa"/>
            <w:shd w:val="clear" w:color="auto" w:fill="auto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彭州中学九峰书院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869" w:type="dxa"/>
            <w:shd w:val="clear" w:color="auto" w:fill="auto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数学、学科教学（数学）等</w:t>
            </w:r>
          </w:p>
        </w:tc>
        <w:tc>
          <w:tcPr>
            <w:tcW w:w="1131" w:type="dxa"/>
            <w:vMerge w:val="continue"/>
            <w:shd w:val="clear" w:color="auto" w:fill="auto"/>
            <w:vAlign w:val="center"/>
          </w:tcPr>
          <w:p>
            <w:pPr>
              <w:shd w:val="clear"/>
              <w:snapToGrid w:val="0"/>
              <w:spacing w:line="240" w:lineRule="atLeas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905" w:type="dxa"/>
            <w:vMerge w:val="continue"/>
            <w:shd w:val="clear" w:color="auto" w:fill="auto"/>
            <w:vAlign w:val="center"/>
          </w:tcPr>
          <w:p>
            <w:pPr>
              <w:shd w:val="clear"/>
              <w:snapToGrid w:val="0"/>
              <w:spacing w:line="240" w:lineRule="atLeas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563" w:type="dxa"/>
            <w:vMerge w:val="continue"/>
            <w:shd w:val="clear" w:color="auto" w:fill="auto"/>
            <w:vAlign w:val="center"/>
          </w:tcPr>
          <w:p>
            <w:pPr>
              <w:shd w:val="clear"/>
              <w:snapToGrid w:val="0"/>
              <w:spacing w:line="240" w:lineRule="atLeast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8" w:hRule="atLeast"/>
          <w:jc w:val="center"/>
        </w:trPr>
        <w:tc>
          <w:tcPr>
            <w:tcW w:w="713" w:type="dxa"/>
            <w:shd w:val="clear" w:color="auto" w:fill="auto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44" w:type="dxa"/>
            <w:gridSpan w:val="2"/>
            <w:shd w:val="clear" w:color="auto" w:fill="auto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高中信息技术</w:t>
            </w:r>
          </w:p>
        </w:tc>
        <w:tc>
          <w:tcPr>
            <w:tcW w:w="1582" w:type="dxa"/>
            <w:shd w:val="clear" w:color="auto" w:fill="auto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彭州中学九峰书院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69" w:type="dxa"/>
            <w:shd w:val="clear" w:color="auto" w:fill="auto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计算机科学与技术、软件工程、电子科学与技术、信息与通信工程、教育技术学等</w:t>
            </w:r>
          </w:p>
        </w:tc>
        <w:tc>
          <w:tcPr>
            <w:tcW w:w="1131" w:type="dxa"/>
            <w:vMerge w:val="continue"/>
            <w:shd w:val="clear" w:color="auto" w:fill="auto"/>
            <w:vAlign w:val="center"/>
          </w:tcPr>
          <w:p>
            <w:pPr>
              <w:shd w:val="clear"/>
              <w:snapToGrid w:val="0"/>
              <w:spacing w:line="240" w:lineRule="atLeas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905" w:type="dxa"/>
            <w:vMerge w:val="continue"/>
            <w:shd w:val="clear" w:color="auto" w:fill="auto"/>
            <w:vAlign w:val="center"/>
          </w:tcPr>
          <w:p>
            <w:pPr>
              <w:shd w:val="clear"/>
              <w:snapToGrid w:val="0"/>
              <w:spacing w:line="240" w:lineRule="atLeas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563" w:type="dxa"/>
            <w:vMerge w:val="continue"/>
            <w:shd w:val="clear" w:color="auto" w:fill="auto"/>
            <w:vAlign w:val="center"/>
          </w:tcPr>
          <w:p>
            <w:pPr>
              <w:shd w:val="clear"/>
              <w:snapToGrid w:val="0"/>
              <w:spacing w:line="240" w:lineRule="atLeast"/>
              <w:rPr>
                <w:rFonts w:asci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4" w:hRule="atLeast"/>
          <w:jc w:val="center"/>
        </w:trPr>
        <w:tc>
          <w:tcPr>
            <w:tcW w:w="713" w:type="dxa"/>
            <w:shd w:val="clear" w:color="auto" w:fill="auto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44" w:type="dxa"/>
            <w:gridSpan w:val="2"/>
            <w:shd w:val="clear" w:color="auto" w:fill="auto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582" w:type="dxa"/>
            <w:shd w:val="clear" w:color="auto" w:fill="auto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彭州中学九峰书院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869" w:type="dxa"/>
            <w:shd w:val="clear" w:color="auto" w:fill="auto"/>
            <w:vAlign w:val="center"/>
          </w:tcPr>
          <w:p>
            <w:pPr>
              <w:widowControl/>
              <w:shd w:val="clear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中国语言文学、汉语言文字学、汉语国际教育、学科教学（语文）等</w:t>
            </w:r>
          </w:p>
        </w:tc>
        <w:tc>
          <w:tcPr>
            <w:tcW w:w="1131" w:type="dxa"/>
            <w:vMerge w:val="continue"/>
            <w:shd w:val="clear" w:color="auto" w:fill="auto"/>
            <w:vAlign w:val="center"/>
          </w:tcPr>
          <w:p>
            <w:pPr>
              <w:shd w:val="clear"/>
              <w:snapToGrid w:val="0"/>
              <w:spacing w:line="240" w:lineRule="atLeas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905" w:type="dxa"/>
            <w:vMerge w:val="continue"/>
            <w:shd w:val="clear" w:color="auto" w:fill="auto"/>
            <w:vAlign w:val="center"/>
          </w:tcPr>
          <w:p>
            <w:pPr>
              <w:shd w:val="clear"/>
              <w:snapToGrid w:val="0"/>
              <w:spacing w:line="240" w:lineRule="atLeast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563" w:type="dxa"/>
            <w:vMerge w:val="continue"/>
            <w:shd w:val="clear" w:color="auto" w:fill="auto"/>
            <w:vAlign w:val="center"/>
          </w:tcPr>
          <w:p>
            <w:pPr>
              <w:shd w:val="clear"/>
              <w:snapToGrid w:val="0"/>
              <w:spacing w:line="240" w:lineRule="atLeast"/>
              <w:rPr>
                <w:rFonts w:ascii="宋体"/>
                <w:color w:val="auto"/>
                <w:sz w:val="24"/>
              </w:rPr>
            </w:pPr>
          </w:p>
        </w:tc>
      </w:tr>
    </w:tbl>
    <w:p>
      <w:pPr>
        <w:shd w:val="clear"/>
        <w:jc w:val="left"/>
        <w:rPr>
          <w:color w:val="auto"/>
        </w:rPr>
      </w:pPr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02DFB6F-72F0-4775-A1E7-399AC4D6081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PMingLiUfalt">
    <w:altName w:val="Segoe Print"/>
    <w:panose1 w:val="00000000000000000000"/>
    <w:charset w:val="78"/>
    <w:family w:val="roman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33A0406A-6672-401A-AEC8-BC5879E1500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502BDB0-E033-44A8-99CF-B710A6C7D7BC}"/>
  </w:font>
  <w:font w:name="Helvetica">
    <w:altName w:val="Arial"/>
    <w:panose1 w:val="020B0604020000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AAF2EA7C-727C-41F0-8764-C7F3B65B3E4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zZGE0MTg1MzMxYzQ0MmY0MGIyOGUwMDk0Y2M1NjYifQ=="/>
  </w:docVars>
  <w:rsids>
    <w:rsidRoot w:val="2D326FCC"/>
    <w:rsid w:val="00277DF9"/>
    <w:rsid w:val="004C65B4"/>
    <w:rsid w:val="047274EA"/>
    <w:rsid w:val="09074158"/>
    <w:rsid w:val="0CBC07D6"/>
    <w:rsid w:val="0CDB5848"/>
    <w:rsid w:val="0EDE5AE1"/>
    <w:rsid w:val="16EB3F8E"/>
    <w:rsid w:val="1CF73295"/>
    <w:rsid w:val="237B2B1D"/>
    <w:rsid w:val="264C48C5"/>
    <w:rsid w:val="294A40D3"/>
    <w:rsid w:val="2C0E5FC3"/>
    <w:rsid w:val="2D326FCC"/>
    <w:rsid w:val="3478509E"/>
    <w:rsid w:val="38F025CC"/>
    <w:rsid w:val="41E81277"/>
    <w:rsid w:val="43A96D80"/>
    <w:rsid w:val="481A5DBE"/>
    <w:rsid w:val="50E601C2"/>
    <w:rsid w:val="54EB1352"/>
    <w:rsid w:val="55DB52E4"/>
    <w:rsid w:val="588C095D"/>
    <w:rsid w:val="6181361B"/>
    <w:rsid w:val="659835A5"/>
    <w:rsid w:val="67493180"/>
    <w:rsid w:val="71D33020"/>
    <w:rsid w:val="72F0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rPr>
      <w:rFonts w:ascii="PMingLiUfalt" w:hAnsi="PMingLiUfalt" w:cs="PMingLiUfalt"/>
      <w:sz w:val="32"/>
      <w:szCs w:val="32"/>
      <w:lang w:val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3206</Words>
  <Characters>3342</Characters>
  <Lines>0</Lines>
  <Paragraphs>0</Paragraphs>
  <TotalTime>7</TotalTime>
  <ScaleCrop>false</ScaleCrop>
  <LinksUpToDate>false</LinksUpToDate>
  <CharactersWithSpaces>3362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2022-04-14T01:54:00Z</dcterms:created>
  <dc:creator>LXH</dc:creator>
  <cp:lastModifiedBy>582136</cp:lastModifiedBy>
  <dcterms:modified xsi:type="dcterms:W3CDTF">2022-06-24T06:14:44Z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6CF4C723477546DCB7FAFD27663DF67B</vt:lpwstr>
  </property>
</Properties>
</file>