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523" w:rightChars="-725"/>
        <w:textAlignment w:val="auto"/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44"/>
          <w:szCs w:val="44"/>
          <w:lang w:val="en-US" w:eastAsia="zh-CN" w:bidi="ar-SA"/>
        </w:rPr>
        <w:t>西充县县情简介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充地处四川盆地东偏北部，毗邻川北重镇南充，面积1108平方公里，辖21个乡镇、2个街道，221个村、74个社区，总人口68万，是第一届中央人民政府副主席张澜先生故里，是全国的生态文明示范工程试点县、生态保护与建设示范区、现代农业改革与建设试点示范区、休闲农业与乡村旅游示范县、中国美丽乡村建设典范县、低碳经济示范县、清洁能源生产示范县、法治县创建先进单位，首批国家有机产品认证示范创建县、有机食品生产基地建设示范县、农产品质量安全县、农村产业融合发展示范园创建县，也是全省的新农村建设成片推进示范县、乡村旅游示范县、海绵城市建设试点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西充，是历史悠久、底蕴丰厚的文化大县。公元621年（唐武德四年）置县，至今已有1400年历史。自古崇教尚学，先贤辈出，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诳楚存汉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大将军纪信、三国硕儒谯周、唐代高僧何炯，第一届中央人民政府副主席、民盟创始人张澜等皆诞生于此。书法剪纸艺术独树一帜，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祥龙嫁歌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板凳龙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成为非物质文化遗产，有国省级重点文物保护单位14处。忠义文化、红色文化、民俗文化源远流长，是久负盛名的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文化县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文物大县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中国（纪信）忠义文化之乡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充，是区位独特、四海通衢的区域枢纽。境内广南、巴南、成德南、遂巴、南绵5条高速交汇，通车里程达119公里、落地互通达9座，212国道穿境而过，通乡通村公路全面覆盖。毗邻机场、火车站、嘉陵江航道，距南充市主城区仅16公里、成都市170公里、重庆市180公里，是北上广元、南下重庆、东达巴中、西进成都的要道枢纽和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成渝西（安）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成渝两小时经济圈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重要节点，也是南（充）西（充）一体化、顺（庆）西（充）同城化发展的重要战略板块。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西充，是禀赋良好、发展迅猛的生态强县。有机农业声誉鹊起，建成有机农产品基地23万亩，打造农产品区域公用品牌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好充食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，14万亩基地、102个品种获得有机认证，连续举办四次亚洲有机产业盛会，亚洲有机产业创新发展峰会永久会址落户西充。新型工业势头强劲，多扶工业集中区升格为省级经开区，川东北有机农产品精深加工产业园、高端装备制造产业园成势见效，初步形成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3+3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产业集群。乡村旅游高端突破，张澜故居国家4A级景区、青龙湖国家湿地公园、百福寺森林公园、亚洲有机示范村、古楼香桃园等自然人文景点尽显山水田园之美。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西充，是山水相融、精致和谐的宜居新城。多扶镇全域纳入四川省临江新区，完成县城主城核、北部新城、南西田园新城、临江凤凰新城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一核三极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城市发展布局，城市建成区拓展到20.2平方公里，常住人口达20.4万，城镇化率达42.9%。先后打造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城市氧吧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化凤山、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城市明眸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莲花湖和九龙湖、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城市绿肺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城北湿地公园和城南生态湿地公园，森林覆盖率达45.1%，成功创建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中国长寿之乡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。各项社会事业全面发展，人民医院城南院区开工建设，本土第一所大学南充科技职业学院建成招生，成功创建为全省双拥模范县、敬老模范县、法治先进县，被评为四川十大宜居城市。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近年来，西充县高度重视人才工作，大力实施人才强县战略，打造高层次人才集聚地，引导人才向智能制造、产业发展、乡村振兴一线集聚，以更有效的举措、更完善的制度、更广阔的舞台聚才用才，为全力建设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生态田园·有机西充</w:t>
      </w:r>
      <w:r>
        <w:rPr>
          <w:rFonts w:hint="eastAsia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提供智力支撑和人才支持。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1BF34C9-1359-42C9-A173-4874DD46D06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106BC97-A86A-4026-BE37-3047042875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Y2E1ZTJlOTg3NzI3NzA2MmYxY2U2YTMwNTVkNjUifQ=="/>
  </w:docVars>
  <w:rsids>
    <w:rsidRoot w:val="1CC65975"/>
    <w:rsid w:val="1CC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2022-07-01T03:33:00Z</dcterms:created>
  <dc:creator>安维</dc:creator>
  <cp:lastModifiedBy>安维</cp:lastModifiedBy>
  <dcterms:modified xsi:type="dcterms:W3CDTF">2022-07-01T03:33:32Z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4BDAD1A03E6F482AB26AE6F6170AB270</vt:lpwstr>
  </property>
</Properties>
</file>