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textAlignment w:val="auto"/>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520" w:lineRule="exact"/>
        <w:textAlignment w:val="auto"/>
        <w:rPr>
          <w:rFonts w:ascii="宋体" w:hAnsi="宋体" w:cs="仿宋_GB2312"/>
          <w:b/>
          <w:kern w:val="0"/>
          <w:sz w:val="32"/>
          <w:szCs w:val="32"/>
        </w:rPr>
      </w:pPr>
    </w:p>
    <w:p>
      <w:pPr>
        <w:keepNext w:val="0"/>
        <w:keepLines w:val="0"/>
        <w:pageBreakBefore w:val="0"/>
        <w:kinsoku/>
        <w:wordWrap/>
        <w:overflowPunct/>
        <w:topLinePunct w:val="0"/>
        <w:autoSpaceDE/>
        <w:autoSpaceDN/>
        <w:bidi w:val="0"/>
        <w:adjustRightInd/>
        <w:spacing w:line="52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烟台市蓬莱区</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val="en-US" w:eastAsia="zh-CN"/>
        </w:rPr>
        <w:t>高层次人才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520" w:lineRule="exact"/>
        <w:jc w:val="center"/>
        <w:textAlignment w:val="auto"/>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烟台市蓬莱区</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高层次人才</w:t>
      </w:r>
      <w:r>
        <w:rPr>
          <w:rFonts w:hint="eastAsia" w:ascii="仿宋_GB2312" w:hAnsi="仿宋" w:eastAsia="仿宋_GB2312"/>
          <w:sz w:val="32"/>
          <w:szCs w:val="32"/>
        </w:rPr>
        <w:t>简章》（以下简称《简章》）规定的条件及招聘岗位资格条件者，均可应聘。</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15</w:t>
      </w:r>
      <w:r>
        <w:rPr>
          <w:rFonts w:hint="eastAsia" w:ascii="仿宋_GB2312" w:hAnsi="仿宋" w:eastAsia="仿宋_GB2312"/>
          <w:sz w:val="32"/>
          <w:szCs w:val="32"/>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15日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lang w:eastAsia="zh-CN"/>
        </w:rPr>
        <w:t>教育、卫健</w:t>
      </w:r>
      <w:r>
        <w:rPr>
          <w:rFonts w:hint="eastAsia" w:ascii="仿宋_GB2312" w:hAnsi="仿宋_GB2312" w:eastAsia="仿宋_GB2312" w:cs="仿宋_GB2312"/>
          <w:color w:val="auto"/>
          <w:sz w:val="32"/>
          <w:szCs w:val="32"/>
          <w:lang w:val="en-US" w:eastAsia="zh-CN"/>
        </w:rPr>
        <w:t>所属</w:t>
      </w:r>
      <w:r>
        <w:rPr>
          <w:rFonts w:hint="eastAsia" w:ascii="仿宋_GB2312" w:hAnsi="仿宋_GB2312" w:eastAsia="仿宋_GB2312" w:cs="仿宋_GB2312"/>
          <w:color w:val="auto"/>
          <w:sz w:val="32"/>
          <w:szCs w:val="32"/>
          <w:lang w:eastAsia="zh-CN"/>
        </w:rPr>
        <w:t>招聘单位主管部门</w:t>
      </w:r>
      <w:r>
        <w:rPr>
          <w:rFonts w:hint="eastAsia" w:ascii="仿宋_GB2312" w:hAnsi="仿宋_GB2312" w:eastAsia="仿宋_GB2312" w:cs="仿宋_GB2312"/>
          <w:color w:val="auto"/>
          <w:sz w:val="32"/>
          <w:szCs w:val="32"/>
        </w:rPr>
        <w:t>不再将其列为面试、体检、考</w:t>
      </w:r>
      <w:r>
        <w:rPr>
          <w:rFonts w:hint="eastAsia" w:ascii="仿宋_GB2312" w:hAnsi="仿宋_GB2312" w:eastAsia="仿宋_GB2312" w:cs="仿宋_GB2312"/>
          <w:sz w:val="32"/>
          <w:szCs w:val="32"/>
        </w:rPr>
        <w:t>察和拟聘用人选。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520" w:lineRule="exact"/>
        <w:ind w:firstLine="640" w:firstLineChars="200"/>
        <w:textAlignment w:val="auto"/>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应聘人员报名时间以招聘主管</w:t>
      </w:r>
      <w:r>
        <w:rPr>
          <w:rFonts w:hint="eastAsia" w:ascii="仿宋_GB2312" w:hAnsi="仿宋_GB2312" w:eastAsia="仿宋_GB2312" w:cs="仿宋_GB2312"/>
          <w:bCs/>
          <w:kern w:val="0"/>
          <w:sz w:val="32"/>
          <w:szCs w:val="32"/>
          <w:lang w:val="en-US" w:eastAsia="zh-CN"/>
        </w:rPr>
        <w:t>机关</w:t>
      </w:r>
      <w:r>
        <w:rPr>
          <w:rFonts w:hint="eastAsia" w:ascii="仿宋_GB2312" w:hAnsi="仿宋_GB2312" w:eastAsia="仿宋_GB2312" w:cs="仿宋_GB2312"/>
          <w:bCs/>
          <w:kern w:val="0"/>
          <w:sz w:val="32"/>
          <w:szCs w:val="32"/>
        </w:rPr>
        <w:t>收到应聘人员最后一次发送报名邮件的时间为准。</w:t>
      </w:r>
    </w:p>
    <w:p>
      <w:pPr>
        <w:snapToGrid w:val="0"/>
        <w:spacing w:line="560" w:lineRule="exact"/>
        <w:ind w:firstLine="627" w:firstLineChars="196"/>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.填报相关表格、信息时需注意什么？</w:t>
      </w:r>
    </w:p>
    <w:p>
      <w:pPr>
        <w:spacing w:line="56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因信息填报不全、错误等导致未通过资格审查的，责任由应聘人员自负。</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kern w:val="0"/>
          <w:sz w:val="32"/>
          <w:szCs w:val="32"/>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不能。应聘人员只能报考一个岗位。</w:t>
      </w:r>
    </w:p>
    <w:p>
      <w:pPr>
        <w:spacing w:line="560" w:lineRule="exact"/>
        <w:ind w:firstLine="640" w:firstLineChars="200"/>
        <w:rPr>
          <w:rFonts w:hint="eastAsia" w:ascii="黑体" w:hAnsi="黑体" w:eastAsia="黑体" w:cs="黑体"/>
          <w:color w:val="000000" w:themeColor="text1"/>
          <w:kern w:val="0"/>
          <w:sz w:val="32"/>
          <w:szCs w:val="32"/>
          <w:highlight w:val="none"/>
          <w:lang w:eastAsia="zh-CN"/>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4</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.应聘人员是否可以更改报考岗位？</w:t>
      </w:r>
    </w:p>
    <w:p>
      <w:pPr>
        <w:spacing w:line="56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审核部门对应聘人员的报考信息进行审查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回复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之前，应聘人员可以更改报考岗位。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回复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审核通过的应聘人员，</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报名时间截止后，</w:t>
      </w: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不再审核超过报名时间的</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应聘人员报考信息。</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5</w:t>
      </w:r>
      <w:r>
        <w:rPr>
          <w:rFonts w:hint="eastAsia" w:ascii="黑体" w:hAnsi="黑体" w:eastAsia="黑体" w:cs="黑体"/>
          <w:color w:val="000000" w:themeColor="text1"/>
          <w:kern w:val="0"/>
          <w:sz w:val="32"/>
          <w:szCs w:val="32"/>
          <w:highlight w:val="none"/>
          <w14:textFill>
            <w14:solidFill>
              <w14:schemeClr w14:val="tx1"/>
            </w14:solidFill>
          </w14:textFill>
        </w:rPr>
        <w:t>.为什么应聘人员在提交报</w:t>
      </w:r>
      <w:r>
        <w:rPr>
          <w:rFonts w:hint="eastAsia" w:ascii="黑体" w:hAnsi="黑体" w:eastAsia="黑体" w:cs="黑体"/>
          <w:color w:val="000000" w:themeColor="text1"/>
          <w:kern w:val="0"/>
          <w:sz w:val="32"/>
          <w:szCs w:val="32"/>
          <w14:textFill>
            <w14:solidFill>
              <w14:schemeClr w14:val="tx1"/>
            </w14:solidFill>
          </w14:textFill>
        </w:rPr>
        <w:t>名信息后报名信息仍</w:t>
      </w:r>
      <w:r>
        <w:rPr>
          <w:rFonts w:hint="eastAsia" w:ascii="黑体" w:hAnsi="黑体" w:eastAsia="黑体" w:cs="黑体"/>
          <w:color w:val="000000" w:themeColor="text1"/>
          <w:kern w:val="0"/>
          <w:sz w:val="32"/>
          <w:szCs w:val="32"/>
          <w:lang w:eastAsia="zh-CN"/>
          <w14:textFill>
            <w14:solidFill>
              <w14:schemeClr w14:val="tx1"/>
            </w14:solidFill>
          </w14:textFill>
        </w:rPr>
        <w:t>未收到审核结果</w:t>
      </w:r>
      <w:r>
        <w:rPr>
          <w:rFonts w:hint="eastAsia" w:ascii="黑体" w:hAnsi="黑体" w:eastAsia="黑体" w:cs="黑体"/>
          <w:color w:val="000000" w:themeColor="text1"/>
          <w:kern w:val="0"/>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原因一般有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）应聘人员较多，审核人员不能在短时间内审核完所有可以审核的报名信息。</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）电子邮箱发生故障，审核人员没有收到邮件。</w:t>
      </w:r>
    </w:p>
    <w:p>
      <w:pPr>
        <w:spacing w:line="560" w:lineRule="exact"/>
        <w:ind w:firstLine="640" w:firstLineChars="200"/>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如果提交报名信息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3小时后仍未收到审核结果，建议联系招聘主管部门。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6</w:t>
      </w:r>
      <w:r>
        <w:rPr>
          <w:rFonts w:hint="eastAsia" w:ascii="黑体" w:hAnsi="黑体" w:eastAsia="黑体" w:cs="黑体"/>
          <w:color w:val="000000" w:themeColor="text1"/>
          <w:kern w:val="0"/>
          <w:sz w:val="32"/>
          <w:szCs w:val="32"/>
          <w14:textFill>
            <w14:solidFill>
              <w14:schemeClr w14:val="tx1"/>
            </w14:solidFill>
          </w14:textFill>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7</w:t>
      </w:r>
      <w:r>
        <w:rPr>
          <w:rFonts w:hint="eastAsia" w:ascii="黑体" w:hAnsi="黑体" w:eastAsia="黑体" w:cs="黑体"/>
          <w:color w:val="000000" w:themeColor="text1"/>
          <w:kern w:val="0"/>
          <w:sz w:val="32"/>
          <w:szCs w:val="32"/>
          <w14:textFill>
            <w14:solidFill>
              <w14:schemeClr w14:val="tx1"/>
            </w14:solidFill>
          </w14:textFill>
        </w:rPr>
        <w:t>.已经签订就业协议书的202</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年全日制普通高等院校毕业生，在填写报名信息时，应在“现工作单位”栏填写签约单位名称。在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现场</w:t>
      </w:r>
      <w:r>
        <w:rPr>
          <w:rFonts w:hint="eastAsia" w:ascii="仿宋_GB2312" w:hAnsi="仿宋_GB2312" w:eastAsia="仿宋_GB2312" w:cs="仿宋_GB2312"/>
          <w:color w:val="000000" w:themeColor="text1"/>
          <w:kern w:val="0"/>
          <w:sz w:val="32"/>
          <w:szCs w:val="32"/>
          <w14:textFill>
            <w14:solidFill>
              <w14:schemeClr w14:val="tx1"/>
            </w14:solidFill>
          </w14:textFill>
        </w:rPr>
        <w:t>审查时还需要签约单位出具单位同意报考证明（采用《简章》附件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样式）或解约函。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18</w:t>
      </w:r>
      <w:r>
        <w:rPr>
          <w:rFonts w:hint="eastAsia" w:ascii="黑体" w:hAnsi="黑体" w:eastAsia="黑体" w:cs="黑体"/>
          <w:color w:val="000000" w:themeColor="text1"/>
          <w:kern w:val="0"/>
          <w:sz w:val="32"/>
          <w:szCs w:val="32"/>
          <w14:textFill>
            <w14:solidFill>
              <w14:schemeClr w14:val="tx1"/>
            </w14:solidFill>
          </w14:textFill>
        </w:rPr>
        <w:t>.现场资格审查是否必须本人到场？</w:t>
      </w:r>
    </w:p>
    <w:p>
      <w:pPr>
        <w:spacing w:line="560" w:lineRule="exact"/>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19</w:t>
      </w:r>
      <w:r>
        <w:rPr>
          <w:rFonts w:hint="eastAsia" w:ascii="黑体" w:hAnsi="黑体" w:eastAsia="黑体" w:cs="黑体"/>
          <w:color w:val="000000" w:themeColor="text1"/>
          <w:kern w:val="0"/>
          <w:sz w:val="32"/>
          <w:szCs w:val="32"/>
          <w14:textFill>
            <w14:solidFill>
              <w14:schemeClr w14:val="tx1"/>
            </w14:solidFill>
          </w14:textFill>
        </w:rPr>
        <w:t>.</w:t>
      </w:r>
      <w:r>
        <w:rPr>
          <w:rFonts w:hint="eastAsia" w:ascii="黑体" w:hAnsi="黑体" w:eastAsia="黑体" w:cs="黑体"/>
          <w:color w:val="000000" w:themeColor="text1"/>
          <w:kern w:val="0"/>
          <w:sz w:val="32"/>
          <w:szCs w:val="32"/>
          <w:lang w:val="en-US" w:eastAsia="zh-CN"/>
          <w14:textFill>
            <w14:solidFill>
              <w14:schemeClr w14:val="tx1"/>
            </w14:solidFill>
          </w14:textFill>
        </w:rPr>
        <w:t>现场</w:t>
      </w:r>
      <w:r>
        <w:rPr>
          <w:rFonts w:hint="eastAsia" w:ascii="黑体" w:hAnsi="黑体" w:eastAsia="黑体" w:cs="黑体"/>
          <w:color w:val="000000" w:themeColor="text1"/>
          <w:kern w:val="0"/>
          <w:sz w:val="32"/>
          <w:szCs w:val="32"/>
          <w14:textFill>
            <w14:solidFill>
              <w14:schemeClr w14:val="tx1"/>
            </w14:solidFill>
          </w14:textFill>
        </w:rPr>
        <w:t>审查需要什么材料？</w:t>
      </w:r>
    </w:p>
    <w:p>
      <w:pPr>
        <w:spacing w:line="560" w:lineRule="exact"/>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现场资格审查需要提交相关证明材料（均要求提供原件和复印件）。填写完整的《2022年烟台市蓬莱区事业单位公开招聘高层次人才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color w:val="000000" w:themeColor="text1"/>
          <w:kern w:val="0"/>
          <w:sz w:val="32"/>
          <w:szCs w:val="32"/>
          <w14:textFill>
            <w14:solidFill>
              <w14:schemeClr w14:val="tx1"/>
            </w14:solidFill>
          </w14:textFill>
        </w:rPr>
      </w:pPr>
      <w:r>
        <w:rPr>
          <w:rFonts w:hint="eastAsia" w:ascii="楷体_GB2312" w:hAnsi="黑体" w:eastAsia="楷体_GB2312" w:cs="黑体"/>
          <w:color w:val="000000" w:themeColor="text1"/>
          <w:kern w:val="0"/>
          <w:sz w:val="32"/>
          <w:szCs w:val="32"/>
          <w14:textFill>
            <w14:solidFill>
              <w14:schemeClr w14:val="tx1"/>
            </w14:solidFill>
          </w14:textFill>
        </w:rPr>
        <w:t>相关证明材料包括：</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（1）未派遣的毕业生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000000" w:themeColor="text1"/>
          <w:sz w:val="32"/>
          <w:szCs w:val="32"/>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14:textFill>
            <w14:solidFill>
              <w14:schemeClr w14:val="tx1"/>
            </w14:solidFill>
          </w14:textFill>
        </w:rPr>
        <w:t>须提交招聘岗位要求的学历证书、学位证书、身份证、具有人事管理权限部门或单位出具的同意报考证明信（采用《简章》附件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14:textFill>
            <w14:solidFill>
              <w14:schemeClr w14:val="tx1"/>
            </w14:solidFill>
          </w14:textFill>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应聘的，还需提供《港澳居民来往内地通行证》。</w:t>
      </w:r>
      <w:r>
        <w:rPr>
          <w:rFonts w:hint="eastAsia" w:ascii="仿宋_GB2312" w:hAnsi="仿宋_GB2312" w:eastAsia="仿宋_GB2312" w:cs="仿宋_GB2312"/>
          <w:b/>
          <w:color w:val="000000" w:themeColor="text1"/>
          <w:kern w:val="0"/>
          <w:sz w:val="32"/>
          <w:szCs w:val="32"/>
          <w14:textFill>
            <w14:solidFill>
              <w14:schemeClr w14:val="tx1"/>
            </w14:solidFill>
          </w14:textFill>
        </w:rPr>
        <w:t>台湾居民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应聘的，还需提供《台湾居民来往大陆通行证》。</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14:textFill>
            <w14:solidFill>
              <w14:schemeClr w14:val="tx1"/>
            </w14:solidFill>
          </w14:textFill>
        </w:rPr>
        <w:t>以及</w:t>
      </w:r>
      <w:r>
        <w:rPr>
          <w:rFonts w:hint="eastAsia" w:ascii="仿宋_GB2312" w:hAnsi="仿宋_GB2312" w:eastAsia="仿宋_GB2312" w:cs="仿宋_GB2312"/>
          <w:b/>
          <w:color w:val="000000" w:themeColor="text1"/>
          <w:kern w:val="0"/>
          <w:sz w:val="32"/>
          <w:szCs w:val="32"/>
          <w14:textFill>
            <w14:solidFill>
              <w14:schemeClr w14:val="tx1"/>
            </w14:solidFill>
          </w14:textFill>
        </w:rPr>
        <w:t>《专业研究方向承诺表》（采用《简章》附件</w:t>
      </w: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
          <w:color w:val="000000" w:themeColor="text1"/>
          <w:kern w:val="0"/>
          <w:sz w:val="32"/>
          <w:szCs w:val="32"/>
          <w14:textFill>
            <w14:solidFill>
              <w14:schemeClr w14:val="tx1"/>
            </w14:solidFill>
          </w14:textFill>
        </w:rPr>
        <w:t>式样）</w:t>
      </w:r>
      <w:r>
        <w:rPr>
          <w:rFonts w:hint="eastAsia" w:ascii="仿宋_GB2312" w:hAnsi="仿宋_GB2312" w:eastAsia="仿宋_GB2312" w:cs="仿宋_GB2312"/>
          <w:color w:val="000000" w:themeColor="text1"/>
          <w:kern w:val="0"/>
          <w:sz w:val="32"/>
          <w:szCs w:val="32"/>
          <w14:textFill>
            <w14:solidFill>
              <w14:schemeClr w14:val="tx1"/>
            </w14:solidFill>
          </w14:textFill>
        </w:rPr>
        <w:t>。另外，</w:t>
      </w:r>
      <w:r>
        <w:rPr>
          <w:rFonts w:hint="eastAsia" w:ascii="仿宋_GB2312" w:hAnsi="仿宋_GB2312" w:eastAsia="仿宋_GB2312" w:cs="仿宋_GB2312"/>
          <w:b/>
          <w:color w:val="000000" w:themeColor="text1"/>
          <w:kern w:val="0"/>
          <w:sz w:val="32"/>
          <w:szCs w:val="32"/>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专业研究方向证明，应由高校教务部门或研究生处（院）出具；202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3</w:t>
      </w:r>
      <w:r>
        <w:rPr>
          <w:rFonts w:hint="eastAsia" w:ascii="黑体" w:hAnsi="黑体" w:eastAsia="黑体" w:cs="黑体"/>
          <w:color w:val="000000" w:themeColor="text1"/>
          <w:kern w:val="0"/>
          <w:sz w:val="32"/>
          <w:szCs w:val="32"/>
          <w14:textFill>
            <w14:solidFill>
              <w14:schemeClr w14:val="tx1"/>
            </w14:solidFill>
          </w14:textFill>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招聘岗位有其他要求的，必须满足《202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年烟台市蓬莱区</w:t>
      </w:r>
      <w:r>
        <w:rPr>
          <w:rFonts w:hint="eastAsia" w:ascii="仿宋_GB2312" w:hAnsi="仿宋" w:eastAsia="仿宋_GB2312"/>
          <w:color w:val="000000" w:themeColor="text1"/>
          <w:sz w:val="32"/>
          <w:szCs w:val="32"/>
          <w14:textFill>
            <w14:solidFill>
              <w14:schemeClr w14:val="tx1"/>
            </w14:solidFill>
          </w14:textFill>
        </w:rPr>
        <w:t>事业单位</w:t>
      </w:r>
      <w:r>
        <w:rPr>
          <w:rFonts w:hint="eastAsia" w:ascii="仿宋_GB2312" w:hAnsi="仿宋" w:eastAsia="仿宋_GB2312"/>
          <w:color w:val="000000" w:themeColor="text1"/>
          <w:sz w:val="32"/>
          <w:szCs w:val="32"/>
          <w:lang w:val="en-US" w:eastAsia="zh-CN"/>
          <w14:textFill>
            <w14:solidFill>
              <w14:schemeClr w14:val="tx1"/>
            </w14:solidFill>
          </w14:textFill>
        </w:rPr>
        <w:t>公开</w:t>
      </w:r>
      <w:r>
        <w:rPr>
          <w:rFonts w:hint="eastAsia" w:ascii="仿宋_GB2312" w:hAnsi="仿宋" w:eastAsia="仿宋_GB2312"/>
          <w:color w:val="000000" w:themeColor="text1"/>
          <w:sz w:val="32"/>
          <w:szCs w:val="32"/>
          <w14:textFill>
            <w14:solidFill>
              <w14:schemeClr w14:val="tx1"/>
            </w14:solidFill>
          </w14:textFill>
        </w:rPr>
        <w:t>招聘</w:t>
      </w:r>
      <w:r>
        <w:rPr>
          <w:rFonts w:hint="eastAsia" w:ascii="仿宋_GB2312" w:hAnsi="仿宋" w:eastAsia="仿宋_GB2312"/>
          <w:color w:val="000000" w:themeColor="text1"/>
          <w:sz w:val="32"/>
          <w:szCs w:val="32"/>
          <w:lang w:val="en-US" w:eastAsia="zh-CN"/>
          <w14:textFill>
            <w14:solidFill>
              <w14:schemeClr w14:val="tx1"/>
            </w14:solidFill>
          </w14:textFill>
        </w:rPr>
        <w:t>高层次人才</w:t>
      </w:r>
      <w:r>
        <w:rPr>
          <w:rFonts w:hint="eastAsia" w:ascii="仿宋_GB2312" w:hAnsi="仿宋" w:eastAsia="仿宋_GB2312"/>
          <w:color w:val="000000" w:themeColor="text1"/>
          <w:sz w:val="32"/>
          <w:szCs w:val="32"/>
          <w14:textFill>
            <w14:solidFill>
              <w14:schemeClr w14:val="tx1"/>
            </w14:solidFill>
          </w14:textFill>
        </w:rPr>
        <w:t>岗位需求表</w:t>
      </w:r>
      <w:r>
        <w:rPr>
          <w:rFonts w:hint="eastAsia" w:ascii="仿宋_GB2312" w:hAnsi="仿宋_GB2312" w:eastAsia="仿宋_GB2312" w:cs="仿宋_GB2312"/>
          <w:color w:val="000000" w:themeColor="text1"/>
          <w:kern w:val="0"/>
          <w:sz w:val="32"/>
          <w:szCs w:val="32"/>
          <w14:textFill>
            <w14:solidFill>
              <w14:schemeClr w14:val="tx1"/>
            </w14:solidFill>
          </w14:textFill>
        </w:rPr>
        <w:t>》中的所有条件才能报考。</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现场审查</w:t>
      </w:r>
      <w:r>
        <w:rPr>
          <w:rFonts w:hint="eastAsia" w:ascii="仿宋_GB2312" w:hAnsi="仿宋_GB2312" w:eastAsia="仿宋_GB2312" w:cs="仿宋_GB2312"/>
          <w:color w:val="000000" w:themeColor="text1"/>
          <w:kern w:val="0"/>
          <w:sz w:val="32"/>
          <w:szCs w:val="32"/>
          <w14:textFill>
            <w14:solidFill>
              <w14:schemeClr w14:val="tx1"/>
            </w14:solidFill>
          </w14:textFill>
        </w:rPr>
        <w:t>时，在《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烟台市蓬莱区</w:t>
      </w:r>
      <w:r>
        <w:rPr>
          <w:rFonts w:hint="eastAsia" w:ascii="仿宋_GB2312" w:hAnsi="仿宋_GB2312" w:eastAsia="仿宋_GB2312" w:cs="仿宋_GB2312"/>
          <w:color w:val="000000" w:themeColor="text1"/>
          <w:kern w:val="0"/>
          <w:sz w:val="32"/>
          <w:szCs w:val="32"/>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公开</w:t>
      </w:r>
      <w:r>
        <w:rPr>
          <w:rFonts w:hint="eastAsia" w:ascii="仿宋_GB2312" w:hAnsi="仿宋_GB2312" w:eastAsia="仿宋_GB2312" w:cs="仿宋_GB2312"/>
          <w:color w:val="000000" w:themeColor="text1"/>
          <w:kern w:val="0"/>
          <w:sz w:val="32"/>
          <w:szCs w:val="32"/>
          <w14:textFill>
            <w14:solidFill>
              <w14:schemeClr w14:val="tx1"/>
            </w14:solidFill>
          </w14:textFill>
        </w:rPr>
        <w:t>招聘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高层次人才</w:t>
      </w:r>
      <w:r>
        <w:rPr>
          <w:rFonts w:hint="eastAsia" w:ascii="仿宋_GB2312" w:hAnsi="仿宋_GB2312" w:eastAsia="仿宋_GB2312" w:cs="仿宋_GB2312"/>
          <w:color w:val="000000" w:themeColor="text1"/>
          <w:kern w:val="0"/>
          <w:sz w:val="32"/>
          <w:szCs w:val="32"/>
          <w14:textFill>
            <w14:solidFill>
              <w14:schemeClr w14:val="tx1"/>
            </w14:solidFill>
          </w14:textFill>
        </w:rPr>
        <w:t>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招聘岗位没有对本科学段学历、专业等提出要求的，应聘人员在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现场</w:t>
      </w:r>
      <w:r>
        <w:rPr>
          <w:rFonts w:hint="eastAsia" w:ascii="仿宋_GB2312" w:hAnsi="仿宋_GB2312" w:eastAsia="仿宋_GB2312" w:cs="仿宋_GB2312"/>
          <w:color w:val="000000" w:themeColor="text1"/>
          <w:kern w:val="0"/>
          <w:sz w:val="32"/>
          <w:szCs w:val="32"/>
          <w14:textFill>
            <w14:solidFill>
              <w14:schemeClr w14:val="tx1"/>
            </w14:solidFill>
          </w14:textFill>
        </w:rPr>
        <w:t>审查时可以不提交本科学历、学位证书。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5</w:t>
      </w:r>
      <w:r>
        <w:rPr>
          <w:rFonts w:hint="eastAsia" w:ascii="黑体" w:hAnsi="黑体" w:eastAsia="黑体" w:cs="黑体"/>
          <w:color w:val="000000" w:themeColor="text1"/>
          <w:kern w:val="0"/>
          <w:sz w:val="32"/>
          <w:szCs w:val="32"/>
          <w14:textFill>
            <w14:solidFill>
              <w14:schemeClr w14:val="tx1"/>
            </w14:solidFill>
          </w14:textFill>
        </w:rPr>
        <w:t>.</w:t>
      </w:r>
      <w:r>
        <w:rPr>
          <w:rFonts w:hint="eastAsia" w:ascii="黑体" w:hAnsi="黑体" w:eastAsia="黑体" w:cs="黑体"/>
          <w:color w:val="000000" w:themeColor="text1"/>
          <w:kern w:val="0"/>
          <w:sz w:val="32"/>
          <w:szCs w:val="32"/>
          <w:lang w:val="en-US" w:eastAsia="zh-CN"/>
          <w14:textFill>
            <w14:solidFill>
              <w14:schemeClr w14:val="tx1"/>
            </w14:solidFill>
          </w14:textFill>
        </w:rPr>
        <w:t>现场</w:t>
      </w:r>
      <w:r>
        <w:rPr>
          <w:rFonts w:hint="eastAsia" w:ascii="黑体" w:hAnsi="黑体" w:eastAsia="黑体" w:cs="黑体"/>
          <w:color w:val="000000" w:themeColor="text1"/>
          <w:kern w:val="0"/>
          <w:sz w:val="32"/>
          <w:szCs w:val="32"/>
          <w14:textFill>
            <w14:solidFill>
              <w14:schemeClr w14:val="tx1"/>
            </w14:solidFill>
          </w14:textFill>
        </w:rPr>
        <w:t xml:space="preserve">审查时，未能在规定时间内提交齐全指定材料，可否延期补交有关材料？ </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现场资格审查提交材料不全的，须在</w:t>
      </w:r>
      <w:r>
        <w:rPr>
          <w:rFonts w:hint="eastAsia" w:eastAsia="仿宋_GB2312" w:cs="Times New Roman"/>
          <w:sz w:val="32"/>
          <w:szCs w:val="32"/>
          <w:lang w:val="en-US" w:eastAsia="zh-CN"/>
        </w:rPr>
        <w:t>面试</w:t>
      </w:r>
      <w:r>
        <w:rPr>
          <w:rFonts w:hint="eastAsia" w:ascii="Times New Roman" w:hAnsi="Times New Roman" w:eastAsia="仿宋_GB2312" w:cs="Times New Roman"/>
          <w:sz w:val="32"/>
          <w:szCs w:val="32"/>
        </w:rPr>
        <w:t>前提交。单位同意报考证明信需按附件5式样提供，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26</w:t>
      </w:r>
      <w:r>
        <w:rPr>
          <w:rFonts w:hint="eastAsia" w:ascii="黑体" w:hAnsi="黑体" w:eastAsia="黑体" w:cs="黑体"/>
          <w:color w:val="000000" w:themeColor="text1"/>
          <w:kern w:val="0"/>
          <w:sz w:val="32"/>
          <w:szCs w:val="32"/>
          <w14:textFill>
            <w14:solidFill>
              <w14:schemeClr w14:val="tx1"/>
            </w14:solidFill>
          </w14:textFill>
        </w:rPr>
        <w:t>.如何查询是否进入面试范围？</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包含递补情况的面试人员名单在烟台市蓬莱区政府网站公布。</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color w:val="000000" w:themeColor="text1"/>
          <w:kern w:val="0"/>
          <w:sz w:val="32"/>
          <w:szCs w:val="32"/>
          <w:lang w:val="en-US" w:eastAsia="zh-CN"/>
          <w14:textFill>
            <w14:solidFill>
              <w14:schemeClr w14:val="tx1"/>
            </w14:solidFill>
          </w14:textFill>
        </w:rPr>
        <w:t>27</w:t>
      </w:r>
      <w:r>
        <w:rPr>
          <w:rFonts w:hint="eastAsia" w:ascii="黑体" w:hAnsi="黑体" w:eastAsia="黑体" w:cs="黑体"/>
          <w:color w:val="000000" w:themeColor="text1"/>
          <w:kern w:val="0"/>
          <w:sz w:val="32"/>
          <w:szCs w:val="32"/>
          <w14:textFill>
            <w14:solidFill>
              <w14:schemeClr w14:val="tx1"/>
            </w14:solidFill>
          </w14:textFill>
        </w:rPr>
        <w:t>.现场资格审查、考试和体检时，疫情防控注意事项有哪些?</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时请务必提前申领“山东省电子健康通行码”和“通信大数据行程卡”，每日自觉进行体温测量、健康状况监测，主动减少外出、不必要的聚集和人员接触，确保身体状况良好。</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当日，考生经现场检测体温正常（未超过37.3℃）、持山东省电子健康通行码绿码、通信大数据行程卡绿卡、《应聘人员健康承诺书》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《应聘人员健康管理信息采集表》（样式见《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招聘简章</w:t>
      </w:r>
      <w:r>
        <w:rPr>
          <w:rFonts w:hint="eastAsia" w:ascii="仿宋_GB2312" w:hAnsi="仿宋_GB2312" w:eastAsia="仿宋_GB2312" w:cs="仿宋_GB2312"/>
          <w:color w:val="000000" w:themeColor="text1"/>
          <w:kern w:val="0"/>
          <w:sz w:val="32"/>
          <w:szCs w:val="32"/>
          <w14:textFill>
            <w14:solidFill>
              <w14:schemeClr w14:val="tx1"/>
            </w14:solidFill>
          </w14:textFill>
        </w:rPr>
        <w:t>》附件）和本人48小时内（依采样时间计算，下同）新冠病毒核酸检测阴性证明纸质版原件，方可参加。</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山东省电子健康通行码和通信大数据行程卡可通过微信、支付宝“电子健康通行卡”小程序申领，进入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地点时通过手机集中展示。核酸检测阴性证明纸质版原件须提交给现场工作人员。</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（三）持非绿码的考生应主动向烟台市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疫情防控部门和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烟台市蓬莱区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公开招聘主管机关申报，告知旅居史、接触史和就诊史，由当地专家组评估后确定面试安排。</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（四）具有以下特殊情形的考生，应提前主动向烟台市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公开招聘主管机关申报，并遵守以下要求：</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1.存在以下情形的考生，须持有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前14天内的2次间隔24小时以上的核酸检测阴性证明，其中1次为48小时内的核酸检测阴性证明，并在隔离考场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①有中、高</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风险等疫情重点地区旅居史且离开上述地区不满21天者；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前14天内有国内发生本土疫情的地级市和有扩散风险的毗邻地区旅居史和接触史的；</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③居住社区21天内发生疫情者；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④有境外旅居史且入境已满21天但不满28天者。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前14天内从发生本土疫情省份入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返</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的考生，须提供启程前48小时内核酸检测阴性证明和入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前14天有发热、咳嗽等症状的，须提供医疗机构出具的诊断证明和48小时内的核酸检测阴性证明，并在隔离考场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治愈出院满14天的确诊病例和无症状感染者，应持考前7天内的健康体检报告，体检正常、肺部影像学显示肺部病灶完全吸收、2次间隔24小时核酸检测（其中1次为考前48小时，痰或鼻咽拭子）均为阴性的，可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（五）存在以下情形的考生，不得参加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1.确诊病例、疑似病例、无症状感染者和尚在隔离观察期的密切接触者、次密接；</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前14天内有发热、咳嗽等症状未痊愈且未排除传染病及身体不适者；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3.有中、高风险等疫情重点地区旅居史且离开上述地区不满14天者；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4.有境外旅居史且入境未满21天者。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5.不能按要求提供核酸检测阴性证明等健康证明的。</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当天，若考生入场或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期间出现咳嗽、呼吸困难、腹泻、发热等症状，经专业评估和综合研判，能继续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的，安排在隔离考场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时，须接受体温测量、核验山东省电子健康通行码绿码、通信大数据行程卡绿卡、《应聘人员健康承诺书》《应聘人员健康管理信息采集表》、本人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前48小时内新冠病毒核酸检测阴性证明纸质版原件、有效身份证件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等材料</w:t>
      </w:r>
      <w:r>
        <w:rPr>
          <w:rFonts w:hint="eastAsia" w:ascii="仿宋_GB2312" w:hAnsi="仿宋_GB2312" w:eastAsia="仿宋_GB2312" w:cs="仿宋_GB2312"/>
          <w:color w:val="000000" w:themeColor="text1"/>
          <w:kern w:val="0"/>
          <w:sz w:val="32"/>
          <w:szCs w:val="32"/>
          <w14:textFill>
            <w14:solidFill>
              <w14:schemeClr w14:val="tx1"/>
            </w14:solidFill>
          </w14:textFill>
        </w:rPr>
        <w:t>。请考生预留充足入场时间，建议至少提前1小时到达</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指定地点</w:t>
      </w:r>
      <w:r>
        <w:rPr>
          <w:rFonts w:hint="eastAsia" w:ascii="仿宋_GB2312" w:hAnsi="仿宋_GB2312" w:eastAsia="仿宋_GB2312" w:cs="仿宋_GB2312"/>
          <w:color w:val="000000" w:themeColor="text1"/>
          <w:kern w:val="0"/>
          <w:sz w:val="32"/>
          <w:szCs w:val="32"/>
          <w14:textFill>
            <w14:solidFill>
              <w14:schemeClr w14:val="tx1"/>
            </w14:solidFill>
          </w14:textFill>
        </w:rPr>
        <w:t>。考生须听从工作人员指挥，保持“一米线”，排队有序入场。</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时应自备一次性使用医用口罩或医用外科口罩，备齐个人防护用品，严格做好个人防护，保持手卫生。合理安排交通和食宿，注意饮食卫生。疫情防控未尽事宜，按照省市有关规定执行。</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28</w:t>
      </w:r>
      <w:r>
        <w:rPr>
          <w:rFonts w:hint="eastAsia" w:ascii="黑体" w:hAnsi="黑体" w:eastAsia="黑体" w:cs="黑体"/>
          <w:color w:val="000000" w:themeColor="text1"/>
          <w:kern w:val="0"/>
          <w:sz w:val="32"/>
          <w:szCs w:val="32"/>
          <w14:textFill>
            <w14:solidFill>
              <w14:schemeClr w14:val="tx1"/>
            </w14:solidFill>
          </w14:textFill>
        </w:rPr>
        <w:t>.违纪违规应聘人员如何处理？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29</w:t>
      </w:r>
      <w:r>
        <w:rPr>
          <w:rFonts w:hint="eastAsia" w:ascii="黑体" w:hAnsi="黑体" w:eastAsia="黑体" w:cs="黑体"/>
          <w:color w:val="000000" w:themeColor="text1"/>
          <w:kern w:val="0"/>
          <w:sz w:val="32"/>
          <w:szCs w:val="32"/>
          <w14:textFill>
            <w14:solidFill>
              <w14:schemeClr w14:val="tx1"/>
            </w14:solidFill>
          </w14:textFill>
        </w:rPr>
        <w:t>.本次招聘是否指定辅导用书？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咨询招聘简章、报考岗位有关问题，请联系电话：0535-5643526。</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监督电话：0535-5613678。</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.应聘人员还需注意哪些问题？</w:t>
      </w:r>
    </w:p>
    <w:p>
      <w:pPr>
        <w:spacing w:line="560" w:lineRule="exact"/>
        <w:ind w:firstLine="640" w:firstLineChars="200"/>
        <w:rPr>
          <w:rFonts w:ascii="仿宋_GB2312" w:hAnsi="仿宋_GB2312" w:eastAsia="仿宋_GB2312" w:cs="仿宋_GB2312"/>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MzI4NzIwMDJmYzFiMWUzOWM5NDlkMzg2ZGUzN2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BA3982"/>
    <w:rsid w:val="01C13426"/>
    <w:rsid w:val="02A61357"/>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2A45EC"/>
    <w:rsid w:val="0A4418C5"/>
    <w:rsid w:val="0AC33D82"/>
    <w:rsid w:val="0AEE6748"/>
    <w:rsid w:val="0B0C7351"/>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5F035E5"/>
    <w:rsid w:val="16C53177"/>
    <w:rsid w:val="16D01E88"/>
    <w:rsid w:val="16FE53BD"/>
    <w:rsid w:val="172E045F"/>
    <w:rsid w:val="17DD652C"/>
    <w:rsid w:val="183954C1"/>
    <w:rsid w:val="184516CA"/>
    <w:rsid w:val="187631F1"/>
    <w:rsid w:val="19573545"/>
    <w:rsid w:val="19606A46"/>
    <w:rsid w:val="19C821B5"/>
    <w:rsid w:val="1A1C4CEB"/>
    <w:rsid w:val="1A7A3546"/>
    <w:rsid w:val="1A886F70"/>
    <w:rsid w:val="1AB57166"/>
    <w:rsid w:val="1AC20333"/>
    <w:rsid w:val="1AC751D5"/>
    <w:rsid w:val="1AE97623"/>
    <w:rsid w:val="1B04051D"/>
    <w:rsid w:val="1B2E6881"/>
    <w:rsid w:val="1B8240BF"/>
    <w:rsid w:val="1C0025BA"/>
    <w:rsid w:val="1CBF2747"/>
    <w:rsid w:val="1CE15BA0"/>
    <w:rsid w:val="1D0769D6"/>
    <w:rsid w:val="1D6C1D80"/>
    <w:rsid w:val="1D860450"/>
    <w:rsid w:val="1DE419E2"/>
    <w:rsid w:val="1E231823"/>
    <w:rsid w:val="1E337263"/>
    <w:rsid w:val="1E5D6D6A"/>
    <w:rsid w:val="1F032D7E"/>
    <w:rsid w:val="1F4417CF"/>
    <w:rsid w:val="1FEE1CEB"/>
    <w:rsid w:val="2034762A"/>
    <w:rsid w:val="20792ABF"/>
    <w:rsid w:val="20A75580"/>
    <w:rsid w:val="21074221"/>
    <w:rsid w:val="211C4C5A"/>
    <w:rsid w:val="212D783F"/>
    <w:rsid w:val="21F25AB2"/>
    <w:rsid w:val="22226E03"/>
    <w:rsid w:val="222E7CD7"/>
    <w:rsid w:val="228F32C5"/>
    <w:rsid w:val="22B031F9"/>
    <w:rsid w:val="22CA56D0"/>
    <w:rsid w:val="22F338A6"/>
    <w:rsid w:val="23A54055"/>
    <w:rsid w:val="23C02982"/>
    <w:rsid w:val="23C352FC"/>
    <w:rsid w:val="23EC0CF9"/>
    <w:rsid w:val="23FF0D71"/>
    <w:rsid w:val="240D3B86"/>
    <w:rsid w:val="247E4123"/>
    <w:rsid w:val="25872AD7"/>
    <w:rsid w:val="25B0636E"/>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2C80D11"/>
    <w:rsid w:val="332C5832"/>
    <w:rsid w:val="337F6ABC"/>
    <w:rsid w:val="34186C96"/>
    <w:rsid w:val="3546005F"/>
    <w:rsid w:val="354C1EC4"/>
    <w:rsid w:val="3577490E"/>
    <w:rsid w:val="35D1009A"/>
    <w:rsid w:val="35DD2E71"/>
    <w:rsid w:val="361C291B"/>
    <w:rsid w:val="363C6A62"/>
    <w:rsid w:val="368C5CF6"/>
    <w:rsid w:val="37F56440"/>
    <w:rsid w:val="37F842A8"/>
    <w:rsid w:val="382E3FE1"/>
    <w:rsid w:val="38A40713"/>
    <w:rsid w:val="391F5EBF"/>
    <w:rsid w:val="393F69A7"/>
    <w:rsid w:val="394B09BA"/>
    <w:rsid w:val="39DD4918"/>
    <w:rsid w:val="3A967CEE"/>
    <w:rsid w:val="3AE6769C"/>
    <w:rsid w:val="3B4856F3"/>
    <w:rsid w:val="3C39567F"/>
    <w:rsid w:val="3CCA2DBF"/>
    <w:rsid w:val="3D0E36EC"/>
    <w:rsid w:val="3D292066"/>
    <w:rsid w:val="3D430A77"/>
    <w:rsid w:val="3D7C136B"/>
    <w:rsid w:val="3D95120A"/>
    <w:rsid w:val="3DB35377"/>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7D227A"/>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7C72C3"/>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387EA7"/>
    <w:rsid w:val="678A5D04"/>
    <w:rsid w:val="67AE3358"/>
    <w:rsid w:val="683B22B2"/>
    <w:rsid w:val="6850483E"/>
    <w:rsid w:val="68CB1F7E"/>
    <w:rsid w:val="690510B9"/>
    <w:rsid w:val="69A45914"/>
    <w:rsid w:val="69BB1A5C"/>
    <w:rsid w:val="69D95226"/>
    <w:rsid w:val="69E84A00"/>
    <w:rsid w:val="6A8B3B60"/>
    <w:rsid w:val="6B22718A"/>
    <w:rsid w:val="6B521BA0"/>
    <w:rsid w:val="6B796D9D"/>
    <w:rsid w:val="6C2216A6"/>
    <w:rsid w:val="6CA942B0"/>
    <w:rsid w:val="6CB33E68"/>
    <w:rsid w:val="6CDB09E2"/>
    <w:rsid w:val="6CDB2F5E"/>
    <w:rsid w:val="6D8F1832"/>
    <w:rsid w:val="6E1B5E98"/>
    <w:rsid w:val="6EBE1813"/>
    <w:rsid w:val="6F4C24AA"/>
    <w:rsid w:val="6FC44AA2"/>
    <w:rsid w:val="708A387C"/>
    <w:rsid w:val="70ED2890"/>
    <w:rsid w:val="713066DB"/>
    <w:rsid w:val="7186240C"/>
    <w:rsid w:val="72426071"/>
    <w:rsid w:val="72597987"/>
    <w:rsid w:val="726E5413"/>
    <w:rsid w:val="72891750"/>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6A3C0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0E55E6"/>
    <w:rsid w:val="7EDB7F96"/>
    <w:rsid w:val="7F1B17F8"/>
    <w:rsid w:val="7F22458A"/>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7862</Words>
  <Characters>8115</Characters>
  <Lines>55</Lines>
  <Paragraphs>15</Paragraphs>
  <TotalTime>10</TotalTime>
  <ScaleCrop>false</ScaleCrop>
  <LinksUpToDate>false</LinksUpToDate>
  <CharactersWithSpaces>8119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2022-01-07T03:39:00Z</cp:lastPrinted>
  <dcterms:modified xsi:type="dcterms:W3CDTF">2022-11-07T06:47:54Z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31FEDBA09A224934A33A74D7B12A1115</vt:lpwstr>
  </property>
</Properties>
</file>