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hint="eastAsia" w:eastAsia="黑体" w:cs="Times New Roman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20</w:t>
      </w:r>
      <w:r>
        <w:rPr>
          <w:rFonts w:hint="eastAsia" w:eastAsia="黑体" w:cs="Times New Roman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年“引才聚智‘医’起向未来”</w:t>
      </w:r>
      <w:r>
        <w:rPr>
          <w:rFonts w:hint="eastAsia" w:eastAsia="黑体" w:cs="Times New Roman"/>
          <w:color w:val="000000"/>
          <w:sz w:val="36"/>
          <w:szCs w:val="36"/>
          <w:lang w:val="en-US" w:eastAsia="zh-CN"/>
        </w:rPr>
        <w:t>高层次医疗卫生</w:t>
      </w: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人才</w:t>
      </w:r>
      <w:r>
        <w:rPr>
          <w:rFonts w:hint="eastAsia" w:eastAsia="黑体" w:cs="Times New Roman"/>
          <w:color w:val="000000"/>
          <w:sz w:val="36"/>
          <w:szCs w:val="36"/>
          <w:lang w:eastAsia="zh-CN"/>
        </w:rPr>
        <w:t>招引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报名表</w:t>
      </w:r>
    </w:p>
    <w:bookmarkEnd w:id="0"/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  <w:highlight w:val="none"/>
              </w:rPr>
              <w:t>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3.“学习经历”“工作经历”必须完整、连续，不得出现空白时间段，有待业经历的应写明起止时间。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五、报名表中填报的科研成果、主要业绩及奖惩情况须逐一提供证明材料。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7F032406"/>
    <w:rsid w:val="7F0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2022-11-09T02:42:00Z</dcterms:created>
  <dc:creator>盖世神丐</dc:creator>
  <cp:lastModifiedBy>盖世神丐</cp:lastModifiedBy>
  <dcterms:modified xsi:type="dcterms:W3CDTF">2022-11-09T02:43:13Z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DA518B732ED548568BC9C900E6983CF2</vt:lpwstr>
  </property>
</Properties>
</file>