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5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72"/>
        <w:gridCol w:w="913"/>
        <w:gridCol w:w="1142"/>
        <w:gridCol w:w="1169"/>
        <w:gridCol w:w="2077"/>
        <w:gridCol w:w="1091"/>
        <w:gridCol w:w="2290"/>
        <w:gridCol w:w="3055"/>
        <w:gridCol w:w="1326"/>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58" w:hRule="atLeast"/>
          <w:tblCellSpacing w:w="0" w:type="dxa"/>
        </w:trPr>
        <w:tc>
          <w:tcPr>
            <w:tcW w:w="14580"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中国地质调查局西宁自然资源综合调查</w:t>
            </w:r>
            <w:bookmarkStart w:id="0" w:name="_GoBack"/>
            <w:bookmarkEnd w:id="0"/>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中心(中央驻青单位)2023年度公开招聘岗位信息表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90"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序号</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w:t>
            </w: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编号</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招聘部门</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招聘岗位</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岗位简介</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学历学位</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专业及代码</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其他要求</w:t>
            </w: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招聘对象</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招聘</w:t>
            </w: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br w:type="textWrapping"/>
            </w:r>
            <w:r>
              <w:rPr>
                <w:rStyle w:val="7"/>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62" w:hRule="atLeast"/>
          <w:tblCellSpacing w:w="0" w:type="dxa"/>
        </w:trPr>
        <w:tc>
          <w:tcPr>
            <w:tcW w:w="14580" w:type="dxa"/>
            <w:gridSpan w:val="10"/>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中国地质调查局西宁自然资源综合调查中心是中国地质调查局自然资源综合调查指挥中心直属的正处级公益一类事业单位，主要承担自然资源综合调查与国土空间生态修复工作，向社会提供公益性服务。</w:t>
            </w:r>
            <w:r>
              <w:rPr>
                <w:rFonts w:hint="eastAsia" w:ascii="微软雅黑" w:hAnsi="微软雅黑" w:eastAsia="微软雅黑" w:cs="微软雅黑"/>
                <w:i w:val="0"/>
                <w:iCs w:val="0"/>
                <w:caps w:val="0"/>
                <w:color w:val="000000"/>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联系人：殷老师；联系电话：0971-6235141；地址：青海省西宁市城中区奉青路2号；邮编：810000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29"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XN01</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财务室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核算会计岗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从事地调项目经费核算相关工作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本科及以上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会计学（120203K）（120201）、会计（1253）、 财务管理（120204）、审计学（120207）、审计（0257）</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29"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2</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XN02</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财务室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会计岗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从事会计核算相关工作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会计学（120203K）（120201）、会计（1253）、 财务管理（120204）、审计学（120207）、审计（0257）</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具有高级及以上专业技术任职资格可放宽至本科</w:t>
            </w: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社会在职人员</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92"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3</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XN03</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自然资源调查监测室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综合研究岗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从事自然资源调查、监测、观测成果综合集成相关工作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地理学（自然资源学、自然地理学方向）（0705）</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62"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4</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XN04</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国土空间生态修复室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国土空间生态修复岗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从事国土空间生态修复、地质灾害调查评价相关工作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地质工程（081803）、环境科学与工程（0830）、资源与环境（地质工程、环境工程方向）（0857）</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66"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5</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XN05</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水文地质与水资源调查室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水文地质调查岗1</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从事水文地质与水资源调查相关工作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地质学（水文地质学方向）（0709）（070901）、水利工程（水文学及水资源、水力学及河流动力学方向）（0815）、水文与水资源工程（081102）、地下水科学与工程（081404T）</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具有高级及以上专业技术任职资格可放宽至本科</w:t>
            </w: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社会在职人员</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762"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6</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XN06</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水文地质与水资源调查室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水文地质调查岗2</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从事水文地质和水资源调查相关工作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地质学（水文地质学方向）（0709）、水利工程（水文学及水资源、水力学及河流动力学方向）（0815）</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31"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7</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XN07</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基础地质调查室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地质矿产调查岗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从事基础地质、矿产资源调查相关工作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地质学（0709）（070901）、矿产普查与勘探（081801）、地质工程（081803）（081401）、资源与环境（地质工程方向）（0857）、资源勘查工程（081403）</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具有高级及以上专业技术任职资格可放宽至本科</w:t>
            </w: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社会在职人员</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29"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8</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XN08</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矿产资源调查室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矿产资源调查岗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从事矿产资源调查相关工作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地质学（0709）、矿产普查与勘探（081801）、地质工程（081803）、资源与环境（地质工程方向）（0857）</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631"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9</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XN09</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技术方法室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遥感专业岗1</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从事遥感地质调查相关工作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遥感科学与技术（081202）、摄影测量与遥感（081602）、地质学（遥感方向）（0709）、地理学（遥感方向）（0705）、地球物理学（遥感方向）（0708）、地质资源与地质工程（遥感方向）（0818）</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具有高级及以上专业技术任职资格可放宽至本科</w:t>
            </w: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社会在职人员</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66"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10</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XN10</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技术方法室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遥感专业岗2</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从事遥感地质调查相关工作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本科及以上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遥感科学与技术（081202）、摄影测量与遥感（081602）、地质学（遥感方向）（0709）、地理学（遥感方向）（0705）、地球物理学（遥感方向）（0708）、地质资源与地质工程（遥感方向）（0818）</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827"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11</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XN11</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分析测试实验室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分析测试岗1</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从事样品分析测试及研究相关工作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硕士研究生及以上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化学（0703）（070301）、化学工程与技术（0817）、应用化学（070302）</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具有高级及以上专业技术任职资格可放宽至本科</w:t>
            </w: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社会在职人员</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60"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12</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XN12</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分析测试实验室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分析测试岗2</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从事样品分析测试及研究相关工作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本科及以上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化学（0703）（070301）、应用化学（081704）（070302）</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92" w:hRule="atLeast"/>
          <w:tblCellSpacing w:w="0" w:type="dxa"/>
        </w:trPr>
        <w:tc>
          <w:tcPr>
            <w:tcW w:w="67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13</w:t>
            </w:r>
          </w:p>
        </w:tc>
        <w:tc>
          <w:tcPr>
            <w:tcW w:w="91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XN13</w:t>
            </w:r>
          </w:p>
        </w:tc>
        <w:tc>
          <w:tcPr>
            <w:tcW w:w="114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信息化室</w:t>
            </w:r>
          </w:p>
        </w:tc>
        <w:tc>
          <w:tcPr>
            <w:tcW w:w="1169"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信息化岗</w:t>
            </w:r>
          </w:p>
        </w:tc>
        <w:tc>
          <w:tcPr>
            <w:tcW w:w="207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从事地质资料数字化和数据库建设相关工作</w:t>
            </w:r>
          </w:p>
        </w:tc>
        <w:tc>
          <w:tcPr>
            <w:tcW w:w="1091"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本科及以上</w:t>
            </w:r>
          </w:p>
        </w:tc>
        <w:tc>
          <w:tcPr>
            <w:tcW w:w="2290"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计算机科学与技术（0812）（080901）</w:t>
            </w:r>
          </w:p>
        </w:tc>
        <w:tc>
          <w:tcPr>
            <w:tcW w:w="305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p>
        </w:tc>
        <w:tc>
          <w:tcPr>
            <w:tcW w:w="1326"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应届毕业生</w:t>
            </w:r>
          </w:p>
        </w:tc>
        <w:tc>
          <w:tcPr>
            <w:tcW w:w="845"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62" w:hRule="atLeast"/>
          <w:tblCellSpacing w:w="0" w:type="dxa"/>
        </w:trPr>
        <w:tc>
          <w:tcPr>
            <w:tcW w:w="0" w:type="auto"/>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备  注</w:t>
            </w:r>
          </w:p>
        </w:tc>
        <w:tc>
          <w:tcPr>
            <w:tcW w:w="12995" w:type="dxa"/>
            <w:gridSpan w:val="8"/>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1.高等学历教育各阶段均需取得学历和学位，岗位要求专业为报考者最高学历对应专业；</w:t>
            </w:r>
            <w:r>
              <w:rPr>
                <w:rFonts w:hint="eastAsia" w:ascii="微软雅黑" w:hAnsi="微软雅黑" w:eastAsia="微软雅黑" w:cs="微软雅黑"/>
                <w:i w:val="0"/>
                <w:iCs w:val="0"/>
                <w:caps w:val="0"/>
                <w:color w:val="000000"/>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2.本科生专业分类参见《普通高等学校本科专业目录》，硕士研究生专业分类参见《授予博士硕士学位和培养研究生的学科专业目录》和《学位授予和人才培养学科目录》；</w:t>
            </w:r>
            <w:r>
              <w:rPr>
                <w:rFonts w:hint="eastAsia" w:ascii="微软雅黑" w:hAnsi="微软雅黑" w:eastAsia="微软雅黑" w:cs="微软雅黑"/>
                <w:i w:val="0"/>
                <w:iCs w:val="0"/>
                <w:caps w:val="0"/>
                <w:color w:val="000000"/>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3.上述专业主要依据教育部《普通高等学校本科专业目录（2021年版）》《授予博士、硕士学位和培养研究生的学科、专业目录（2008更新版）》《学位授予和人才培养学科目录（2018年4月更新）》；</w:t>
            </w:r>
            <w:r>
              <w:rPr>
                <w:rFonts w:hint="eastAsia" w:ascii="微软雅黑" w:hAnsi="微软雅黑" w:eastAsia="微软雅黑" w:cs="微软雅黑"/>
                <w:i w:val="0"/>
                <w:iCs w:val="0"/>
                <w:caps w:val="0"/>
                <w:color w:val="000000"/>
                <w:spacing w:val="0"/>
                <w:kern w:val="0"/>
                <w:sz w:val="21"/>
                <w:szCs w:val="21"/>
                <w:lang w:val="en-US" w:eastAsia="zh-CN" w:bidi="ar"/>
              </w:rPr>
              <w:br w:type="textWrapping"/>
            </w:r>
            <w:r>
              <w:rPr>
                <w:rFonts w:hint="eastAsia" w:ascii="微软雅黑" w:hAnsi="微软雅黑" w:eastAsia="微软雅黑" w:cs="微软雅黑"/>
                <w:i w:val="0"/>
                <w:iCs w:val="0"/>
                <w:caps w:val="0"/>
                <w:color w:val="000000"/>
                <w:spacing w:val="0"/>
                <w:kern w:val="0"/>
                <w:sz w:val="21"/>
                <w:szCs w:val="21"/>
                <w:lang w:val="en-US" w:eastAsia="zh-CN" w:bidi="ar"/>
              </w:rPr>
              <w:t>4.资格审查时专业名称与代码需要同时考虑，对于所学专业接近但不在上述参考目录中的，考生可与招聘单位联系，确认报名资格。</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non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5DA337BC"/>
    <w:rsid w:val="5DA3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003399"/>
      <w:u w:val="none"/>
    </w:rPr>
  </w:style>
  <w:style w:type="character" w:styleId="9">
    <w:name w:val="Emphasis"/>
    <w:basedOn w:val="6"/>
    <w:qFormat/>
    <w:uiPriority w:val="0"/>
    <w:rPr>
      <w:i/>
    </w:rPr>
  </w:style>
  <w:style w:type="character" w:styleId="10">
    <w:name w:val="Hyperlink"/>
    <w:basedOn w:val="6"/>
    <w:uiPriority w:val="0"/>
    <w:rPr>
      <w:color w:val="003399"/>
      <w:u w:val="none"/>
    </w:rPr>
  </w:style>
  <w:style w:type="character" w:customStyle="1" w:styleId="11">
    <w:name w:val="bds_more"/>
    <w:basedOn w:val="6"/>
    <w:uiPriority w:val="0"/>
    <w:rPr>
      <w:rFonts w:hint="eastAsia" w:ascii="宋体" w:hAnsi="宋体" w:eastAsia="宋体" w:cs="宋体"/>
      <w:bdr w:val="none" w:color="auto" w:sz="0" w:space="0"/>
    </w:rPr>
  </w:style>
  <w:style w:type="character" w:customStyle="1" w:styleId="12">
    <w:name w:val="bds_more1"/>
    <w:basedOn w:val="6"/>
    <w:uiPriority w:val="0"/>
    <w:rPr>
      <w:bdr w:val="none" w:color="auto" w:sz="0" w:space="0"/>
    </w:rPr>
  </w:style>
  <w:style w:type="character" w:customStyle="1" w:styleId="13">
    <w:name w:val="bds_more2"/>
    <w:basedOn w:val="6"/>
    <w:uiPriority w:val="0"/>
    <w:rPr>
      <w:bdr w:val="none" w:color="auto" w:sz="0" w:space="0"/>
    </w:rPr>
  </w:style>
  <w:style w:type="character" w:customStyle="1" w:styleId="14">
    <w:name w:val="bds_nopic"/>
    <w:basedOn w:val="6"/>
    <w:uiPriority w:val="0"/>
  </w:style>
  <w:style w:type="character" w:customStyle="1" w:styleId="15">
    <w:name w:val="bds_nopic1"/>
    <w:basedOn w:val="6"/>
    <w:uiPriority w:val="0"/>
  </w:style>
  <w:style w:type="character" w:customStyle="1" w:styleId="16">
    <w:name w:val="bds_nopic2"/>
    <w:basedOn w:val="6"/>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1713</Words>
  <Characters>2018</Characters>
  <Lines>0</Lines>
  <Paragraphs>0</Paragraphs>
  <TotalTime>68</TotalTime>
  <ScaleCrop>false</ScaleCrop>
  <LinksUpToDate>false</LinksUpToDate>
  <CharactersWithSpaces>2038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2023-02-20T07:26:00Z</dcterms:created>
  <dc:creator>Administrator</dc:creator>
  <cp:lastModifiedBy>Administrator</cp:lastModifiedBy>
  <dcterms:modified xsi:type="dcterms:W3CDTF">2023-02-20T08:39:35Z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97284287DE814AB98846F82EAF91D453</vt:lpwstr>
  </property>
</Properties>
</file>