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eastAsia="黑体" w:cs="Times New Roman"/>
          <w:color w:val="000000"/>
          <w:kern w:val="0"/>
          <w:sz w:val="32"/>
          <w:szCs w:val="32"/>
        </w:rPr>
        <w:t xml:space="preserve">附件 2 </w:t>
      </w:r>
    </w:p>
    <w:p>
      <w:pPr>
        <w:widowControl/>
        <w:jc w:val="left"/>
        <w:rPr>
          <w:rFonts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napToGrid w:val="0"/>
        <w:spacing w:line="660" w:lineRule="exact"/>
        <w:jc w:val="center"/>
        <w:rPr>
          <w:rFonts w:ascii="Times New Roman" w:hAnsi="Times New Roman" w:eastAsia="方正小标宋简体" w:cs="Times New Roman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研究生教育学科专业目录</w:t>
      </w:r>
    </w:p>
    <w:p>
      <w:pPr>
        <w:widowControl/>
        <w:snapToGrid w:val="0"/>
        <w:spacing w:line="6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>（2022年）</w:t>
      </w:r>
    </w:p>
    <w:p>
      <w:pPr>
        <w:widowControl/>
        <w:snapToGrid w:val="0"/>
        <w:spacing w:line="660" w:lineRule="exact"/>
        <w:jc w:val="center"/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</w:pPr>
      <w:r>
        <w:rPr>
          <w:rFonts w:ascii="Times New Roman" w:hAnsi="Times New Roman" w:eastAsia="方正小标宋简体" w:cs="Times New Roman"/>
          <w:color w:val="000000"/>
          <w:kern w:val="0"/>
          <w:sz w:val="44"/>
          <w:szCs w:val="44"/>
        </w:rPr>
        <w:t xml:space="preserve"> </w:t>
      </w:r>
    </w:p>
    <w:p>
      <w:pPr>
        <w:widowControl/>
        <w:snapToGrid w:val="0"/>
        <w:spacing w:line="560" w:lineRule="exact"/>
        <w:jc w:val="center"/>
        <w:rPr>
          <w:rFonts w:ascii="Times New Roman" w:hAnsi="Times New Roman" w:eastAsia="宋体" w:cs="Times New Roman"/>
          <w:kern w:val="0"/>
          <w:sz w:val="24"/>
          <w:szCs w:val="24"/>
        </w:rPr>
      </w:pPr>
      <w:r>
        <w:rPr>
          <w:rFonts w:ascii="Times New Roman" w:hAnsi="Times New Roman" w:eastAsia="黑体" w:cs="Times New Roman"/>
          <w:color w:val="000000"/>
          <w:kern w:val="0"/>
          <w:sz w:val="36"/>
          <w:szCs w:val="36"/>
        </w:rPr>
        <w:t>说 明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一、《研究生教育学科专业目录》分为学科门类、一级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学科和专业学位类别，是国家进行学位授权审核与学科专业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管理、学位授予单位开展学位授予与人才培养工作的基本依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据，适用于硕士博士学位授予、招生培养，学科专业建设和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教育统计、就业指导服务等工作。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二、本目录是在原《学位授予和人才培养学科目录（2011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年颁布，2018 年修订）》基础上编制形成的。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三、本目录中学科门类代码为两位阿拉伯数字，一级学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科和专业学位类别代码为四位阿拉伯数字，其中代码第三位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从“5”开始的为专业学位类别。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四、除交叉学科门类外，各一级学科按所属学科门类授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予学位。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五、专业学位类别按其名称授予学位。名称后加“*”的仅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可授硕士专业学位，其他可授硕士、博士专业学位。 </w:t>
      </w:r>
    </w:p>
    <w:p>
      <w:pPr>
        <w:widowControl/>
        <w:spacing w:line="56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六、本目录注明可授不同学科门类学位的一级学科，可 </w:t>
      </w:r>
    </w:p>
    <w:p>
      <w:pPr>
        <w:widowControl/>
        <w:spacing w:line="560" w:lineRule="exact"/>
        <w:jc w:val="left"/>
        <w:rPr>
          <w:rFonts w:ascii="Times New Roman" w:hAnsi="Times New Roman" w:eastAsia="仿宋_GB2312" w:cs="Times New Roman"/>
          <w:kern w:val="0"/>
          <w:sz w:val="24"/>
          <w:szCs w:val="24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 xml:space="preserve">分属不同学科门类，此类一级学科授予学位的学科门类由学 </w:t>
      </w:r>
    </w:p>
    <w:p>
      <w:pPr>
        <w:widowControl/>
        <w:spacing w:line="560" w:lineRule="exact"/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color w:val="000000"/>
          <w:kern w:val="0"/>
          <w:sz w:val="32"/>
          <w:szCs w:val="32"/>
        </w:rPr>
        <w:t>位授予单位学位评定委员会决定。</w:t>
      </w:r>
    </w:p>
    <w:p>
      <w:pPr>
        <w:widowControl/>
        <w:spacing w:line="560" w:lineRule="exact"/>
        <w:jc w:val="center"/>
        <w:rPr>
          <w:rFonts w:ascii="Times New Roman" w:hAnsi="Times New Roman" w:eastAsia="仿宋_GB2312" w:cs="Times New Roman"/>
          <w:kern w:val="0"/>
          <w:sz w:val="32"/>
          <w:szCs w:val="32"/>
        </w:rPr>
      </w:pPr>
      <w:r>
        <w:rPr>
          <w:rFonts w:ascii="Times New Roman" w:hAnsi="Times New Roman" w:eastAsia="仿宋_GB2312" w:cs="Times New Roman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ind w:firstLine="3840" w:firstLineChars="1200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01 哲学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0101  哲学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0151  应用伦理*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02 经济学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0201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理论经济学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0202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应用经济学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0251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金融*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0252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应用统计*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0253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税务*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0254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国际商务*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0255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保险*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0256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资产评估*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0258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数字经济*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03 法学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法学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政治学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社会学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0304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民族学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0305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马克思主义理论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0306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公安学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0307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中共党史党建学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0308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纪检监察学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法律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0352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社会工作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0353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警务*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0354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知识产权*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0355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国际事务*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04  教育学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0401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教育学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0402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心理学（可授教育学、理学学位）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0403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体育学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0451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教育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0452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体育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0453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国际中文教育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0454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应用心理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05 文学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0501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中国语言文学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0502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外国语言文学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0503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新闻传播学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0551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翻译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0552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新闻与传播*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0553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出版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06 历史学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0601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考古学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0602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中国史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0603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世界史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0651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博物馆*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07 理学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数学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物理学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化学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0704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天文学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0705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地理学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0706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大气科学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0707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海洋科学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0708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地球物理学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0709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地质学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0710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生物学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0711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系统科学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0712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科学技术史（可授理学、工学、农学、医学学位）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0713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生态学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0714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统计学（可授理学、经济学学位）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0751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气象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08 工学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力学（可授工学、理学学位）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机械工程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光学工程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0804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仪器科学与技术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0805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材料科学与工程（可授工学、理学学位）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0806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冶金工程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0807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动力工程及工程热物理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0808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电气工程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0809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电子科学与技术（可授工学、理学学位）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0810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信息与通信工程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控制科学与工程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计算机科学与技术（可授工学、理学学位）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建筑学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土木工程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水利工程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测绘科学与技术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化学工程与技术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地质资源与地质工程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0819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矿业工程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0820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石油与天然气工程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纺织科学与工程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轻工技术与工程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交通运输工程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船舶与海洋工程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航空宇航科学与技术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兵器科学与技术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核科学与技术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农业工程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0829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林业工程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0830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环境科学与工程（可授工学、理学、农学学位）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0831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生物医学工程（可授工学、理学、医学学位）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0832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食品科学与工程（可授工学、农学学位）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0833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城乡规划学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0835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软件工程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0836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生物工程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0837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安全科学与工程（可授工学、管理学学位）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0838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公安技术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0839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网络空间安全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建筑*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0853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城乡规划*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0854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电子信息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0855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机械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0856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材料与化工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0857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资源与环境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0858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能源动力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0859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土木水利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0860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生物与医药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0861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交通运输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0862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风景园林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09 农学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作物学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园艺学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农业资源与环境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0904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植物保护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0905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畜牧学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0906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兽医学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0907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林学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0908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水产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0909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草学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0910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水土保持与荒漠化防治学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农业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0952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兽医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0954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林业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0955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食品与营养*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10 医学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基础医学（可授医学、理学学位）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临床医学（同时设专业学位类别，代码为 1051）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口腔医学（同时设专业学位类别，代码为 1052）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1004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公共卫生与预防医学（可授医学、理学学位）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1005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中医学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1006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中西医结合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1007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药学（可授医学、理学学位，同时设专业学位类别， </w:t>
      </w:r>
    </w:p>
    <w:p>
      <w:pPr>
        <w:widowControl/>
        <w:spacing w:line="560" w:lineRule="exact"/>
        <w:ind w:firstLine="960" w:firstLineChars="300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代码为 1055）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1008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中药学（可授医学、理学学位）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1009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特种医学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1011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护理学（可授医学、理学学位）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1012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法医学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1053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公共卫生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1054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护理*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1056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中药*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1057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中医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1058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医学技术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1059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针灸*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 </w:t>
      </w: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11 军事学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军事思想与军事历史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战略学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联合作战学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1104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军兵种作战学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1105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军队指挥学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1106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军队政治工作学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1107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军事后勤学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1108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军事装备学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1109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军事管理学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1110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军事训练学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1111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军事智能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1152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联合作战指挥*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1153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军兵种作战指挥*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1154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作战指挥保障*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1155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战时政治工作*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1156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后勤与装备保障*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1157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军事训练与管理*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12 管理学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管理科学与工程（可授管理学、工学学位）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工商管理学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农林经济管理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1204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公共管理学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1205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信息资源管理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工商管理*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1252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公共管理*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1253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会计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1254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旅游管理*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1255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图书情报*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1256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工程管理*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1257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审计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13 艺术学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1301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艺术学（含音乐、舞蹈、戏剧与影视、戏曲与曲艺、 </w:t>
      </w:r>
    </w:p>
    <w:p>
      <w:pPr>
        <w:widowControl/>
        <w:spacing w:line="560" w:lineRule="exact"/>
        <w:ind w:firstLine="2240" w:firstLineChars="700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美术与书法、设计等历史、理论和评论研究）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1352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音乐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1353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舞蹈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1354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戏剧与影视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1355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戏曲与曲艺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1356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美术与书法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1357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设计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</w:p>
    <w:p>
      <w:pPr>
        <w:widowControl/>
        <w:spacing w:line="560" w:lineRule="exact"/>
        <w:jc w:val="center"/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14 交叉学科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1401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集成电路科学与工程（可授理学、工学学位）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1402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国家安全学（可授法学、工学、管理学、军事学学位）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1403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设计学（可授工学、艺术学学位）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1404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遥感科学与技术（可授理学、工学学位）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1405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智能科学与技术（可授理学、工学学位）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1406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纳米科学与工程（可授理学、工学学位）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1407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区域国别学（可授经济学、法学、文学、历史学学位）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1451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文物 </w:t>
      </w:r>
    </w:p>
    <w:p>
      <w:pPr>
        <w:widowControl/>
        <w:spacing w:line="560" w:lineRule="exact"/>
        <w:jc w:val="left"/>
        <w:rPr>
          <w:rFonts w:ascii="Times New Roman" w:hAnsi="Times New Roman" w:eastAsia="方正仿宋_GBK" w:cs="Times New Roman"/>
          <w:kern w:val="0"/>
          <w:sz w:val="32"/>
          <w:szCs w:val="32"/>
        </w:rPr>
      </w:pP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 xml:space="preserve">1452 </w:t>
      </w:r>
      <w:r>
        <w:rPr>
          <w:rFonts w:ascii="Times New Roman" w:hAnsi="Times New Roman" w:eastAsia="方正仿宋_GBK" w:cs="Times New Roman"/>
          <w:kern w:val="0"/>
          <w:sz w:val="32"/>
          <w:szCs w:val="32"/>
        </w:rPr>
        <w:t xml:space="preserve"> </w:t>
      </w:r>
      <w:r>
        <w:rPr>
          <w:rFonts w:ascii="Times New Roman" w:hAnsi="Times New Roman" w:eastAsia="方正仿宋_GBK" w:cs="Times New Roman"/>
          <w:color w:val="000000"/>
          <w:kern w:val="0"/>
          <w:sz w:val="32"/>
          <w:szCs w:val="32"/>
        </w:rPr>
        <w:t>密码*</w:t>
      </w:r>
    </w:p>
    <w:p>
      <w:pPr>
        <w:adjustRightInd w:val="0"/>
        <w:snapToGrid w:val="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br w:type="page"/>
      </w:r>
      <w:r>
        <w:rPr>
          <w:rFonts w:ascii="Times New Roman" w:hAnsi="Times New Roman" w:eastAsia="方正仿宋_GBK" w:cs="Times New Roman"/>
          <w:sz w:val="32"/>
          <w:szCs w:val="32"/>
        </w:rPr>
        <w:t>附：</w:t>
      </w:r>
    </w:p>
    <w:p>
      <w:pPr>
        <w:spacing w:line="480" w:lineRule="exact"/>
        <w:jc w:val="center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专业学位授予和人才培养目录</w:t>
      </w:r>
    </w:p>
    <w:tbl>
      <w:tblPr>
        <w:tblStyle w:val="8"/>
        <w:tblW w:w="894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3622"/>
        <w:gridCol w:w="1197"/>
        <w:gridCol w:w="302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0251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金融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0857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*资源与环境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0252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应用统计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0858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*能源动力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0253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税务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0859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*土木水利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0254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国际商务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0860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*生物与医药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0255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保险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0861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*交通运输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0256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资产评估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0951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农业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0257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审计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0952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*兽医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0351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法律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0953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风景园林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0352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社会工作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0954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林业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0353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警务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1051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*临床医学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0451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*教育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1052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*口腔医学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0452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体育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1053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公共卫生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0453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汉语国际教育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1054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护理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0454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应用心理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1055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0551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翻译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1056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中药学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0552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新闻与传播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1057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*中医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0553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出版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1151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军事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0651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文物与博物馆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1251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工商管理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0851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建筑学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1252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公共管理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0853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城市规划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1253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会计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0854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*电子信息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1254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旅游管理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0855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*机械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1255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图书情报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0856</w:t>
            </w: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*材料与化工</w:t>
            </w: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1256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工程管理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</w:trPr>
        <w:tc>
          <w:tcPr>
            <w:tcW w:w="110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</w:p>
        </w:tc>
        <w:tc>
          <w:tcPr>
            <w:tcW w:w="119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1351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="Times New Roman" w:hAnsi="Times New Roman" w:eastAsia="方正仿宋_GBK" w:cs="Times New Roman"/>
                <w:sz w:val="32"/>
                <w:szCs w:val="32"/>
              </w:rPr>
            </w:pPr>
            <w:r>
              <w:rPr>
                <w:rFonts w:ascii="Times New Roman" w:hAnsi="Times New Roman" w:eastAsia="方正仿宋_GBK" w:cs="Times New Roman"/>
                <w:sz w:val="32"/>
                <w:szCs w:val="32"/>
              </w:rPr>
              <w:t>艺术</w:t>
            </w:r>
          </w:p>
        </w:tc>
      </w:tr>
    </w:tbl>
    <w:p>
      <w:pPr>
        <w:snapToGrid w:val="0"/>
        <w:spacing w:line="320" w:lineRule="exact"/>
        <w:ind w:left="524" w:hanging="523" w:hangingChars="194"/>
        <w:rPr>
          <w:rFonts w:ascii="Times New Roman" w:hAnsi="Times New Roman" w:eastAsia="楷体_GB2312" w:cs="Times New Roman"/>
          <w:sz w:val="27"/>
          <w:szCs w:val="27"/>
        </w:rPr>
      </w:pPr>
      <w:r>
        <w:rPr>
          <w:rFonts w:ascii="Times New Roman" w:hAnsi="Times New Roman" w:eastAsia="楷体_GB2312" w:cs="Times New Roman"/>
          <w:sz w:val="27"/>
          <w:szCs w:val="27"/>
        </w:rPr>
        <w:t xml:space="preserve">注：名称前加“*”的可授予硕士、博士专业学位；“建筑学”可授予学士、硕士专业学位；其它授予硕士专业学位。              </w:t>
      </w:r>
    </w:p>
    <w:sectPr>
      <w:footerReference r:id="rId3" w:type="default"/>
      <w:footerReference r:id="rId4" w:type="even"/>
      <w:pgSz w:w="12240" w:h="15840"/>
      <w:pgMar w:top="1440" w:right="1800" w:bottom="1440" w:left="1800" w:header="720" w:footer="720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楷体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jc w:val="right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-160510986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1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rPr>
        <w:rFonts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t>—</w:t>
    </w:r>
    <w:sdt>
      <w:sdtPr>
        <w:rPr>
          <w:rFonts w:asciiTheme="minorEastAsia" w:hAnsiTheme="minorEastAsia"/>
          <w:sz w:val="28"/>
          <w:szCs w:val="28"/>
        </w:rPr>
        <w:id w:val="1780285310"/>
      </w:sdtPr>
      <w:sdtEndPr>
        <w:rPr>
          <w:rFonts w:asciiTheme="minorEastAsia" w:hAnsiTheme="minorEastAsia"/>
          <w:sz w:val="28"/>
          <w:szCs w:val="28"/>
        </w:rPr>
      </w:sdtEndPr>
      <w:sdtContent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PAGE   \* MERGEFORMAT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8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 xml:space="preserve"> </w:t>
        </w:r>
      </w:sdtContent>
    </w:sdt>
    <w:r>
      <w:rPr>
        <w:rFonts w:asciiTheme="minorEastAsia" w:hAnsiTheme="minorEastAsia"/>
        <w:sz w:val="28"/>
        <w:szCs w:val="28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MzBkNGZhMDFjNzdmYWI2NjhhZTU5NjAxMDExMzcifQ=="/>
  </w:docVars>
  <w:rsids>
    <w:rsidRoot w:val="00D64E25"/>
    <w:rsid w:val="000240ED"/>
    <w:rsid w:val="00026A89"/>
    <w:rsid w:val="00047975"/>
    <w:rsid w:val="00051A0F"/>
    <w:rsid w:val="00053A1E"/>
    <w:rsid w:val="00055117"/>
    <w:rsid w:val="00060504"/>
    <w:rsid w:val="00060AA1"/>
    <w:rsid w:val="000627DB"/>
    <w:rsid w:val="00080AD9"/>
    <w:rsid w:val="00080C48"/>
    <w:rsid w:val="000810BB"/>
    <w:rsid w:val="0008484D"/>
    <w:rsid w:val="0009063D"/>
    <w:rsid w:val="00092E54"/>
    <w:rsid w:val="000A3BFD"/>
    <w:rsid w:val="000B0C63"/>
    <w:rsid w:val="000D6ABB"/>
    <w:rsid w:val="000E1587"/>
    <w:rsid w:val="000E6434"/>
    <w:rsid w:val="00100F81"/>
    <w:rsid w:val="001101A7"/>
    <w:rsid w:val="00116AB8"/>
    <w:rsid w:val="0013237E"/>
    <w:rsid w:val="0017218E"/>
    <w:rsid w:val="001750ED"/>
    <w:rsid w:val="001759F6"/>
    <w:rsid w:val="00180526"/>
    <w:rsid w:val="00187689"/>
    <w:rsid w:val="001A7032"/>
    <w:rsid w:val="001B3059"/>
    <w:rsid w:val="001D55F9"/>
    <w:rsid w:val="001E012A"/>
    <w:rsid w:val="001F34BC"/>
    <w:rsid w:val="002045BD"/>
    <w:rsid w:val="0029353E"/>
    <w:rsid w:val="00297E54"/>
    <w:rsid w:val="002A12CC"/>
    <w:rsid w:val="002A791E"/>
    <w:rsid w:val="002B6D02"/>
    <w:rsid w:val="002E3DD5"/>
    <w:rsid w:val="002F5E28"/>
    <w:rsid w:val="003132EF"/>
    <w:rsid w:val="00327711"/>
    <w:rsid w:val="0037219C"/>
    <w:rsid w:val="00381F59"/>
    <w:rsid w:val="003B44CF"/>
    <w:rsid w:val="003C2537"/>
    <w:rsid w:val="003C48DF"/>
    <w:rsid w:val="003C49CC"/>
    <w:rsid w:val="003E072D"/>
    <w:rsid w:val="003E0D75"/>
    <w:rsid w:val="003E4909"/>
    <w:rsid w:val="004176E3"/>
    <w:rsid w:val="00417F1C"/>
    <w:rsid w:val="00431674"/>
    <w:rsid w:val="00450F82"/>
    <w:rsid w:val="0045685C"/>
    <w:rsid w:val="00461C42"/>
    <w:rsid w:val="00462EAA"/>
    <w:rsid w:val="004653C9"/>
    <w:rsid w:val="00473316"/>
    <w:rsid w:val="00474148"/>
    <w:rsid w:val="00476135"/>
    <w:rsid w:val="004865C3"/>
    <w:rsid w:val="004A368E"/>
    <w:rsid w:val="004B24F5"/>
    <w:rsid w:val="004C2F93"/>
    <w:rsid w:val="004D6486"/>
    <w:rsid w:val="004D7D68"/>
    <w:rsid w:val="004F10DB"/>
    <w:rsid w:val="004F3CC1"/>
    <w:rsid w:val="004F5549"/>
    <w:rsid w:val="00505115"/>
    <w:rsid w:val="00516097"/>
    <w:rsid w:val="00516916"/>
    <w:rsid w:val="00523A99"/>
    <w:rsid w:val="00530136"/>
    <w:rsid w:val="00530C70"/>
    <w:rsid w:val="00543B7C"/>
    <w:rsid w:val="00544B81"/>
    <w:rsid w:val="00557220"/>
    <w:rsid w:val="00582F6B"/>
    <w:rsid w:val="0058458A"/>
    <w:rsid w:val="00597806"/>
    <w:rsid w:val="005C3AED"/>
    <w:rsid w:val="005D486D"/>
    <w:rsid w:val="005E5854"/>
    <w:rsid w:val="005F367A"/>
    <w:rsid w:val="006054B8"/>
    <w:rsid w:val="00617F27"/>
    <w:rsid w:val="006212C4"/>
    <w:rsid w:val="00655F2F"/>
    <w:rsid w:val="00656A0C"/>
    <w:rsid w:val="00664864"/>
    <w:rsid w:val="0069663A"/>
    <w:rsid w:val="006C2D59"/>
    <w:rsid w:val="006C3727"/>
    <w:rsid w:val="006F0EE1"/>
    <w:rsid w:val="00702D64"/>
    <w:rsid w:val="00705E87"/>
    <w:rsid w:val="0071602F"/>
    <w:rsid w:val="0072268D"/>
    <w:rsid w:val="00725FA6"/>
    <w:rsid w:val="00731A74"/>
    <w:rsid w:val="00736962"/>
    <w:rsid w:val="00740441"/>
    <w:rsid w:val="0074200F"/>
    <w:rsid w:val="00757524"/>
    <w:rsid w:val="00766BF5"/>
    <w:rsid w:val="007759E6"/>
    <w:rsid w:val="007E27BE"/>
    <w:rsid w:val="007E64D6"/>
    <w:rsid w:val="007E735A"/>
    <w:rsid w:val="007E75DD"/>
    <w:rsid w:val="0081282E"/>
    <w:rsid w:val="0081390F"/>
    <w:rsid w:val="0083134A"/>
    <w:rsid w:val="008355A2"/>
    <w:rsid w:val="008415C2"/>
    <w:rsid w:val="008674B6"/>
    <w:rsid w:val="008700A9"/>
    <w:rsid w:val="00870F92"/>
    <w:rsid w:val="00884190"/>
    <w:rsid w:val="00896967"/>
    <w:rsid w:val="008B18A6"/>
    <w:rsid w:val="008B79D3"/>
    <w:rsid w:val="008C0094"/>
    <w:rsid w:val="008C611A"/>
    <w:rsid w:val="008D2139"/>
    <w:rsid w:val="008D5C86"/>
    <w:rsid w:val="008D605F"/>
    <w:rsid w:val="008E32C4"/>
    <w:rsid w:val="008F3112"/>
    <w:rsid w:val="009043B8"/>
    <w:rsid w:val="00905BF5"/>
    <w:rsid w:val="00905EC4"/>
    <w:rsid w:val="0090715A"/>
    <w:rsid w:val="0091792C"/>
    <w:rsid w:val="009232D1"/>
    <w:rsid w:val="0097512B"/>
    <w:rsid w:val="00996128"/>
    <w:rsid w:val="009A0C52"/>
    <w:rsid w:val="009C1499"/>
    <w:rsid w:val="009C2660"/>
    <w:rsid w:val="009C31BD"/>
    <w:rsid w:val="009C395D"/>
    <w:rsid w:val="009D735E"/>
    <w:rsid w:val="009F293C"/>
    <w:rsid w:val="00A01BFE"/>
    <w:rsid w:val="00A107E6"/>
    <w:rsid w:val="00A216FB"/>
    <w:rsid w:val="00A2382E"/>
    <w:rsid w:val="00A2557A"/>
    <w:rsid w:val="00A37513"/>
    <w:rsid w:val="00A40E6A"/>
    <w:rsid w:val="00A41808"/>
    <w:rsid w:val="00A61751"/>
    <w:rsid w:val="00A67607"/>
    <w:rsid w:val="00A84A68"/>
    <w:rsid w:val="00A94BDE"/>
    <w:rsid w:val="00A96221"/>
    <w:rsid w:val="00AA395A"/>
    <w:rsid w:val="00AA4141"/>
    <w:rsid w:val="00AC4521"/>
    <w:rsid w:val="00AC6782"/>
    <w:rsid w:val="00AD2B05"/>
    <w:rsid w:val="00AD32D5"/>
    <w:rsid w:val="00AD40E8"/>
    <w:rsid w:val="00AD41BA"/>
    <w:rsid w:val="00AE0D58"/>
    <w:rsid w:val="00AE7180"/>
    <w:rsid w:val="00AE7DE2"/>
    <w:rsid w:val="00AF4672"/>
    <w:rsid w:val="00AF7168"/>
    <w:rsid w:val="00B073DA"/>
    <w:rsid w:val="00B1757B"/>
    <w:rsid w:val="00B179F9"/>
    <w:rsid w:val="00B315B0"/>
    <w:rsid w:val="00B5505A"/>
    <w:rsid w:val="00B65C43"/>
    <w:rsid w:val="00B82CEF"/>
    <w:rsid w:val="00B83DFE"/>
    <w:rsid w:val="00B97632"/>
    <w:rsid w:val="00BB3435"/>
    <w:rsid w:val="00BB4DCE"/>
    <w:rsid w:val="00BB63CD"/>
    <w:rsid w:val="00BC1661"/>
    <w:rsid w:val="00BD0109"/>
    <w:rsid w:val="00BE2EA8"/>
    <w:rsid w:val="00BE590B"/>
    <w:rsid w:val="00C10F7B"/>
    <w:rsid w:val="00C15951"/>
    <w:rsid w:val="00C23E43"/>
    <w:rsid w:val="00C4123F"/>
    <w:rsid w:val="00C70C03"/>
    <w:rsid w:val="00C80DEF"/>
    <w:rsid w:val="00C97E1C"/>
    <w:rsid w:val="00CB174D"/>
    <w:rsid w:val="00CC326E"/>
    <w:rsid w:val="00CC60F5"/>
    <w:rsid w:val="00CD0CC0"/>
    <w:rsid w:val="00CD26A7"/>
    <w:rsid w:val="00CD6868"/>
    <w:rsid w:val="00CD6E1B"/>
    <w:rsid w:val="00CF26F4"/>
    <w:rsid w:val="00D1609A"/>
    <w:rsid w:val="00D33A35"/>
    <w:rsid w:val="00D3678E"/>
    <w:rsid w:val="00D64E25"/>
    <w:rsid w:val="00D65190"/>
    <w:rsid w:val="00D71725"/>
    <w:rsid w:val="00D85437"/>
    <w:rsid w:val="00D85AA9"/>
    <w:rsid w:val="00DA0EB4"/>
    <w:rsid w:val="00DB137C"/>
    <w:rsid w:val="00DC1091"/>
    <w:rsid w:val="00DC7686"/>
    <w:rsid w:val="00DD284A"/>
    <w:rsid w:val="00DD4126"/>
    <w:rsid w:val="00DD5112"/>
    <w:rsid w:val="00DD60EA"/>
    <w:rsid w:val="00DE07C3"/>
    <w:rsid w:val="00DE6DE2"/>
    <w:rsid w:val="00DF3F45"/>
    <w:rsid w:val="00E0379C"/>
    <w:rsid w:val="00E03E40"/>
    <w:rsid w:val="00E1072B"/>
    <w:rsid w:val="00E40001"/>
    <w:rsid w:val="00E47A7C"/>
    <w:rsid w:val="00E47C37"/>
    <w:rsid w:val="00E50354"/>
    <w:rsid w:val="00E5491A"/>
    <w:rsid w:val="00E77061"/>
    <w:rsid w:val="00E86F97"/>
    <w:rsid w:val="00E904E8"/>
    <w:rsid w:val="00EB3BDA"/>
    <w:rsid w:val="00EB6180"/>
    <w:rsid w:val="00EB7FAD"/>
    <w:rsid w:val="00EC07E4"/>
    <w:rsid w:val="00EC430F"/>
    <w:rsid w:val="00EC7DAD"/>
    <w:rsid w:val="00ED7875"/>
    <w:rsid w:val="00EE538B"/>
    <w:rsid w:val="00F07A56"/>
    <w:rsid w:val="00F10B86"/>
    <w:rsid w:val="00F262C2"/>
    <w:rsid w:val="00F323D8"/>
    <w:rsid w:val="00F32880"/>
    <w:rsid w:val="00F36F0A"/>
    <w:rsid w:val="00F5059D"/>
    <w:rsid w:val="00F5672C"/>
    <w:rsid w:val="00F6682E"/>
    <w:rsid w:val="00F74129"/>
    <w:rsid w:val="00F97973"/>
    <w:rsid w:val="00FA0B8B"/>
    <w:rsid w:val="00FA5F54"/>
    <w:rsid w:val="00FC2668"/>
    <w:rsid w:val="00FD1A2D"/>
    <w:rsid w:val="00FE0700"/>
    <w:rsid w:val="00FE1CC4"/>
    <w:rsid w:val="00FE469A"/>
    <w:rsid w:val="00FE4DDD"/>
    <w:rsid w:val="016F3463"/>
    <w:rsid w:val="049A5E25"/>
    <w:rsid w:val="06671BC7"/>
    <w:rsid w:val="09CE62B1"/>
    <w:rsid w:val="0A23066B"/>
    <w:rsid w:val="0C4D7C21"/>
    <w:rsid w:val="0F135152"/>
    <w:rsid w:val="19DB3462"/>
    <w:rsid w:val="1A0075E7"/>
    <w:rsid w:val="1E05035C"/>
    <w:rsid w:val="202E54D2"/>
    <w:rsid w:val="212B00D9"/>
    <w:rsid w:val="21372D2C"/>
    <w:rsid w:val="248A72BB"/>
    <w:rsid w:val="363652FD"/>
    <w:rsid w:val="3B6E70E8"/>
    <w:rsid w:val="3DE8542E"/>
    <w:rsid w:val="3FC82E56"/>
    <w:rsid w:val="449851D6"/>
    <w:rsid w:val="47082704"/>
    <w:rsid w:val="48A65A3D"/>
    <w:rsid w:val="491646DC"/>
    <w:rsid w:val="49DC3DB7"/>
    <w:rsid w:val="4AC4781D"/>
    <w:rsid w:val="4EA66DD5"/>
    <w:rsid w:val="50F74F17"/>
    <w:rsid w:val="56F204E9"/>
    <w:rsid w:val="581F685D"/>
    <w:rsid w:val="59831B59"/>
    <w:rsid w:val="5BF91030"/>
    <w:rsid w:val="5D042FB1"/>
    <w:rsid w:val="5D221E8A"/>
    <w:rsid w:val="682C4391"/>
    <w:rsid w:val="6C7041BF"/>
    <w:rsid w:val="6C740800"/>
    <w:rsid w:val="6E613BCA"/>
    <w:rsid w:val="710211E4"/>
    <w:rsid w:val="76292D35"/>
    <w:rsid w:val="7B9003DA"/>
    <w:rsid w:val="7D8A60C5"/>
    <w:rsid w:val="7E382AB4"/>
    <w:rsid w:val="7E576F8D"/>
    <w:rsid w:val="7EBC7738"/>
    <w:rsid w:val="7F17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  <w:szCs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1">
    <w:name w:val="Strong"/>
    <w:basedOn w:val="10"/>
    <w:qFormat/>
    <w:uiPriority w:val="22"/>
    <w:rPr>
      <w:b/>
      <w:bCs/>
    </w:rPr>
  </w:style>
  <w:style w:type="character" w:styleId="12">
    <w:name w:val="Hyperlink"/>
    <w:basedOn w:val="10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页眉 Char"/>
    <w:basedOn w:val="10"/>
    <w:link w:val="6"/>
    <w:qFormat/>
    <w:uiPriority w:val="99"/>
    <w:rPr>
      <w:kern w:val="2"/>
      <w:sz w:val="18"/>
      <w:szCs w:val="18"/>
    </w:rPr>
  </w:style>
  <w:style w:type="character" w:customStyle="1" w:styleId="15">
    <w:name w:val="批注框文本 Char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1 Char"/>
    <w:basedOn w:val="10"/>
    <w:link w:val="2"/>
    <w:qFormat/>
    <w:uiPriority w:val="9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21</Pages>
  <Words>1151</Words>
  <Characters>6561</Characters>
  <Lines>54</Lines>
  <Paragraphs>15</Paragraphs>
  <TotalTime>15</TotalTime>
  <ScaleCrop>false</ScaleCrop>
  <LinksUpToDate>false</LinksUpToDate>
  <CharactersWithSpaces>7697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2023-03-21T07:54:00Z</dcterms:created>
  <dc:creator>China</dc:creator>
  <cp:lastModifiedBy>Null</cp:lastModifiedBy>
  <cp:lastPrinted>2023-03-21T08:11:00Z</cp:lastPrinted>
  <dcterms:modified xsi:type="dcterms:W3CDTF">2023-03-21T09:38:23Z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C1B483D7369E4F569DC7BC016CF63F53</vt:lpwstr>
  </property>
</Properties>
</file>