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0" w:afterAutospacing="0" w:line="390" w:lineRule="atLeast"/>
        <w:ind w:left="0" w:right="0"/>
      </w:pPr>
      <w:r>
        <w:rPr>
          <w:rFonts w:hint="eastAsia" w:ascii="宋体" w:hAnsi="宋体" w:eastAsia="宋体" w:cs="宋体"/>
          <w:color w:val="000000"/>
          <w:sz w:val="21"/>
          <w:szCs w:val="21"/>
          <w:bdr w:val="none" w:color="auto" w:sz="0" w:space="0"/>
        </w:rPr>
        <w:t>　1.长宁县事业</w:t>
      </w:r>
      <w:bookmarkStart w:id="0" w:name="_GoBack"/>
      <w:bookmarkEnd w:id="0"/>
      <w:r>
        <w:rPr>
          <w:rFonts w:hint="eastAsia" w:ascii="宋体" w:hAnsi="宋体" w:eastAsia="宋体" w:cs="宋体"/>
          <w:color w:val="000000"/>
          <w:sz w:val="21"/>
          <w:szCs w:val="21"/>
          <w:bdr w:val="none" w:color="auto" w:sz="0" w:space="0"/>
        </w:rPr>
        <w:t>单位2023年上半年公开考核招聘工作人员岗位表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45"/>
        <w:gridCol w:w="518"/>
        <w:gridCol w:w="495"/>
        <w:gridCol w:w="1110"/>
        <w:gridCol w:w="495"/>
        <w:gridCol w:w="866"/>
        <w:gridCol w:w="1449"/>
        <w:gridCol w:w="1016"/>
        <w:gridCol w:w="559"/>
        <w:gridCol w:w="504"/>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0" w:type="auto"/>
            <w:vMerge w:val="restart"/>
            <w:tcBorders>
              <w:top w:val="single" w:color="ADC3D5" w:sz="6" w:space="0"/>
              <w:left w:val="single" w:color="ADC3D5" w:sz="6" w:space="0"/>
              <w:bottom w:val="single" w:color="ADC3D5" w:sz="6" w:space="0"/>
              <w:right w:val="single" w:color="ADC3D5" w:sz="6" w:space="0"/>
            </w:tcBorders>
            <w:shd w:val="clear" w:color="auto" w:fill="F4FBFF"/>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招聘单位</w:t>
            </w:r>
          </w:p>
        </w:tc>
        <w:tc>
          <w:tcPr>
            <w:tcW w:w="0" w:type="auto"/>
            <w:gridSpan w:val="2"/>
            <w:tcBorders>
              <w:top w:val="single" w:color="ADC3D5" w:sz="6" w:space="0"/>
              <w:left w:val="single" w:color="ADC3D5" w:sz="6" w:space="0"/>
              <w:bottom w:val="single" w:color="ADC3D5" w:sz="6" w:space="0"/>
              <w:right w:val="single" w:color="ADC3D5" w:sz="6" w:space="0"/>
            </w:tcBorders>
            <w:shd w:val="clear" w:color="auto" w:fill="F4FBFF"/>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招聘岗位</w:t>
            </w:r>
          </w:p>
        </w:tc>
        <w:tc>
          <w:tcPr>
            <w:tcW w:w="0" w:type="auto"/>
            <w:vMerge w:val="restart"/>
            <w:tcBorders>
              <w:top w:val="single" w:color="ADC3D5" w:sz="6" w:space="0"/>
              <w:left w:val="single" w:color="ADC3D5" w:sz="6" w:space="0"/>
              <w:bottom w:val="single" w:color="ADC3D5" w:sz="6" w:space="0"/>
              <w:right w:val="single" w:color="ADC3D5" w:sz="6" w:space="0"/>
            </w:tcBorders>
            <w:shd w:val="clear" w:color="auto" w:fill="F4FBFF"/>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岗位代码</w:t>
            </w:r>
          </w:p>
        </w:tc>
        <w:tc>
          <w:tcPr>
            <w:tcW w:w="0" w:type="auto"/>
            <w:vMerge w:val="restart"/>
            <w:tcBorders>
              <w:top w:val="single" w:color="ADC3D5" w:sz="6" w:space="0"/>
              <w:left w:val="single" w:color="ADC3D5" w:sz="6" w:space="0"/>
              <w:bottom w:val="single" w:color="ADC3D5" w:sz="6" w:space="0"/>
              <w:right w:val="single" w:color="ADC3D5" w:sz="6" w:space="0"/>
            </w:tcBorders>
            <w:shd w:val="clear" w:color="auto" w:fill="F4FBFF"/>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招聘名额</w:t>
            </w:r>
          </w:p>
        </w:tc>
        <w:tc>
          <w:tcPr>
            <w:tcW w:w="0" w:type="auto"/>
            <w:gridSpan w:val="4"/>
            <w:tcBorders>
              <w:top w:val="single" w:color="ADC3D5" w:sz="6" w:space="0"/>
              <w:left w:val="single" w:color="ADC3D5" w:sz="6" w:space="0"/>
              <w:bottom w:val="single" w:color="ADC3D5" w:sz="6" w:space="0"/>
              <w:right w:val="single" w:color="ADC3D5" w:sz="6" w:space="0"/>
            </w:tcBorders>
            <w:shd w:val="clear" w:color="auto" w:fill="F4FBFF"/>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条件要求</w:t>
            </w:r>
          </w:p>
        </w:tc>
        <w:tc>
          <w:tcPr>
            <w:tcW w:w="0" w:type="auto"/>
            <w:vMerge w:val="restart"/>
            <w:tcBorders>
              <w:top w:val="single" w:color="ADC3D5" w:sz="6" w:space="0"/>
              <w:left w:val="single" w:color="ADC3D5" w:sz="6" w:space="0"/>
              <w:bottom w:val="single" w:color="ADC3D5" w:sz="6" w:space="0"/>
              <w:right w:val="single" w:color="ADC3D5" w:sz="6" w:space="0"/>
            </w:tcBorders>
            <w:shd w:val="clear" w:color="auto" w:fill="F4FBFF"/>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考评方式</w:t>
            </w:r>
          </w:p>
        </w:tc>
        <w:tc>
          <w:tcPr>
            <w:tcW w:w="0" w:type="auto"/>
            <w:vMerge w:val="restart"/>
            <w:tcBorders>
              <w:top w:val="single" w:color="ADC3D5" w:sz="6" w:space="0"/>
              <w:left w:val="single" w:color="ADC3D5" w:sz="6" w:space="0"/>
              <w:bottom w:val="single" w:color="ADC3D5" w:sz="6" w:space="0"/>
              <w:right w:val="single" w:color="ADC3D5" w:sz="6" w:space="0"/>
            </w:tcBorders>
            <w:shd w:val="clear" w:color="auto" w:fill="F4FBFF"/>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约定事项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jc w:val="center"/>
              <w:rPr>
                <w:rFonts w:hint="eastAsia" w:ascii="宋体" w:hAnsi="宋体" w:eastAsia="宋体" w:cs="宋体"/>
                <w:b/>
                <w:bCs/>
                <w:color w:val="000000"/>
                <w:sz w:val="18"/>
                <w:szCs w:val="18"/>
              </w:rPr>
            </w:pP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岗位名称</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岗位类别</w:t>
            </w:r>
          </w:p>
        </w:tc>
        <w:tc>
          <w:tcPr>
            <w:tcW w:w="0" w:type="auto"/>
            <w:vMerge w:val="continue"/>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jc w:val="center"/>
              <w:rPr>
                <w:rFonts w:hint="eastAsia" w:ascii="宋体" w:hAnsi="宋体" w:eastAsia="宋体" w:cs="宋体"/>
                <w:b/>
                <w:bCs/>
                <w:color w:val="000000"/>
                <w:sz w:val="18"/>
                <w:szCs w:val="18"/>
              </w:rPr>
            </w:pPr>
          </w:p>
        </w:tc>
        <w:tc>
          <w:tcPr>
            <w:tcW w:w="0" w:type="auto"/>
            <w:vMerge w:val="continue"/>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jc w:val="center"/>
              <w:rPr>
                <w:rFonts w:hint="eastAsia" w:ascii="宋体" w:hAnsi="宋体" w:eastAsia="宋体" w:cs="宋体"/>
                <w:b/>
                <w:bCs/>
                <w:color w:val="000000"/>
                <w:sz w:val="18"/>
                <w:szCs w:val="18"/>
              </w:rPr>
            </w:pP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学历(学位)要求</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专业条件要求</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年龄</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Style w:val="6"/>
                <w:rFonts w:hint="eastAsia" w:ascii="宋体" w:hAnsi="宋体" w:eastAsia="宋体" w:cs="宋体"/>
                <w:color w:val="000000"/>
                <w:sz w:val="18"/>
                <w:szCs w:val="18"/>
                <w:bdr w:val="none" w:color="auto" w:sz="0" w:space="0"/>
              </w:rPr>
              <w:t>其他</w:t>
            </w:r>
          </w:p>
        </w:tc>
        <w:tc>
          <w:tcPr>
            <w:tcW w:w="0" w:type="auto"/>
            <w:vMerge w:val="continue"/>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jc w:val="center"/>
              <w:rPr>
                <w:rFonts w:hint="eastAsia" w:ascii="宋体" w:hAnsi="宋体" w:eastAsia="宋体" w:cs="宋体"/>
                <w:b/>
                <w:bCs/>
                <w:color w:val="000000"/>
                <w:sz w:val="18"/>
                <w:szCs w:val="18"/>
              </w:rPr>
            </w:pPr>
          </w:p>
        </w:tc>
        <w:tc>
          <w:tcPr>
            <w:tcW w:w="0" w:type="auto"/>
            <w:vMerge w:val="continue"/>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jc w:val="center"/>
              <w:rPr>
                <w:rFonts w:hint="eastAsia" w:ascii="宋体" w:hAnsi="宋体" w:eastAsia="宋体" w:cs="宋体"/>
                <w:b/>
                <w:bCs/>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长宁县文化馆</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声乐演员</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CN2330001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本科（学士）及以上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本科：音乐学、音乐表演</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研究生：音乐、音乐学、音乐与舞蹈学</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25周岁及以下（硕士研究生放宽到30周岁及以下）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长宁县规划事务中心</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工作员</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管理</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CN2330002</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城市规划与设计、城乡规划与设计、城乡环境与视觉设计、城乡规划学、城市规划</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长宁县应急救援服务中心</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安全救援服务工作员</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管理</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CN2330003</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安全科学与工程、安全工程、安全技术及工程、机械、机械工程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最低服务年限5年；因长期值班，建议男性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长宁县安全生产技术中心</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安全管理工作员</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管理</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CN2330004</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安全科学与工程、安全工程、安全技术及工程、机械、机械工程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最低服务年限5年；因长期值班，建议男性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长宁县经济作物推广站</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专技员</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CN2330005</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农学、农村发展、作物栽培学与耕作学、果树学、蔬菜学、农业昆虫与害虫防治、土壤学、植物保护、园艺学、设施农业、农业机械化工程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长宁县计量测试所</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工作员</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CN2330006</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力学、应用力学与工程结构、材料学、材料科学与工程、机械、机械工程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长宁县妇幼保健计划生育服务中心</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妇产科医生</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CN2330007</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硕士研究生及以上（其中，具有中级及以上专业技术职称资格的，放宽到本科）</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本科：临床医学</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研究生：妇产科学</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35周岁及以下（其中，具有中级专业技术职称资格的，放宽到40周岁；具有副高级专业技术职称资格的，放宽到45周岁；具有正高级专业技术职称资格的，放宽到50周岁）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具有执业医师资格证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宜宾市长宁县疾病预防控制中心</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检验师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CN2330008</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硕士研究生及以上（其中，具有中级及以上专业技术职称资格的，放宽到本科）</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本科：医学检验技术、医学检验；</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研究生：医学技术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35周岁及以下（其中，具有中级专业技术职称资格的，放宽到40周岁；具有副高级专业技术职称资格的，放宽到45周岁；具有正高级专业技术职称资格的，放宽到50周岁）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具有执业医师资格证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宜宾市长宁县疾病预防控制中心</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公卫</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医师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CN2330009</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硕士研究生及以上（其中，具有中级及以上专业技术职称资格的，放宽到本科）</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本科：预防医学、卫生检验与检疫、卫生检验、营养与食品卫生；</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研究生：流行病与卫生统计学、劳动卫生与环境卫生学、营养与食品卫生学、儿少卫生与妇幼保健学、卫生毒理学、公共卫生</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35周岁及以下（其中，具有中级专业技术职称资格的，放宽到40周岁；具有副高级专业技术职称资格的，放宽到45周岁；具有正高级及以上专业技术职称资格的，放宽到50周岁）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长宁县竹海中心卫生院</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检验师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CN2330010</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硕士研究生及以上（其中，具有中级及以上专业技术职称资格的，放宽到本科）</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本科：医学检验技术、医学检验；</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研究生：临床检验诊断学、医学技术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35周岁及以下（其中，具有中级专业技术职称资格的，放宽到40周岁；具有副高级专业技术职称资格的，放宽到45周岁；具有正高级专业技术职称资格的，放宽到50周岁）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具有临床医学检验技术初级士及以上职称</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最低服务年限5年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长宁县县城学校</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高中数学教师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CN2330011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2</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硕士研究生及以上（具有一级教师及以上专业技术职称资格的可放宽到本科&lt;学士&gt;及以上）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本科：数学与应用数学、应用数学、数理基础科学、数据计算及应用、数学；</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研究生：学科教学（数学）、数学、基础数学、计算数学、概率论与数理统计、应用数学、运筹学与控制论</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35周岁及以下（具有中级专业技术职称的放宽到40周岁；具有副高级职称的放宽到45周岁；具有正高级职称的放宽到50周岁）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具有高中及以上数学教师资格证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1.宜宾市内在职在编教师不得报考；2.最低服务年限五年；3.按考试总成绩从高到低依次选择工作单位：四川省长宁县中学校1名、四川省长宁县培风中学校1名。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四川省长宁县培风中学</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高中英语教师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CN2330012</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硕士研究生及以上（具有一级教师及以上专业技术职称资格的教师可放宽到本科&lt;学士&gt;及以上）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本科：英语、英语语言文学、商务英语、翻译、英语教育；</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研究生：学科教学（英语）、英语语言文学、翻译硕士专业（英语笔译、英语口译）</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35周岁及以下（具有中级专业技术职称的放宽到40周岁；具有副高级职称的放宽到45周岁；具有正高级职称的放宽到50周岁）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具有高中及以上英语教师资格证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1.宜宾市内在职在编教师不得报考；2.最低服务年限五年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四川省长宁县培风中学</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高中政治教师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CN2330013</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硕士研究生及以上（具有一级教师及以上专业技术职称资格的教师可放宽到本科&lt;学士&gt;及以上）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本科：思想政治教育、政治学，政治学、经济学与哲学，国际政治，国际政治经济学、中国共产党党史、中国革命史与中国共产党党史、科学社会主义、科学社会主义与国际共产主义运动；</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研究生：学科教学（思政）、政治学理论、中外政治制度、科学社会主义与国际共产主义运动、中共党史、国际政治、国际关系、外交学、马克思主义基本原理、马克思主义发展史、马克思主义中国化研究、国外马克思主义研究、思想政治教育、马克思主义理论与思想政治教育、民族政治学、马克思主义哲学</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35周岁及以下（具有中级专业技术职称的放宽到40周岁；具有副高级职称的放宽到45周岁；具有正高级职称的放宽到50周岁）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具有高中及以上政治教师资格证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1.宜宾市内在职在编教师不得报考；2.最低服务年限五年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长宁县县城学校</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高中物理教师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CN2330014</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硕士研究生及以上（具有一级教师及以上专业技术职称资格的教师可放宽到本科&lt;学士&gt;及以上）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本科：物理学、应用物理学、声学、物理学教育、原子核物理学及核技术、核物理、光学、应用光学、光学工程；</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研究生：学科教学（物理）、物理学、理论物理、原子与分子物理、等离子体物理、凝聚态物理、声学、光学、无线电物理、粒子物理与原子核物理、光学工程</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35周岁及以下（具有中级专业技术职称的放宽到40周岁；具有副高级职称的放宽到45周岁；具有正高级职称的放宽到50周岁）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具有高中及以上物理教师资格证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1.宜宾市内在职在编教师不得报考；2.最低服务年限五年；3.按考试总成绩从高到低依次选择工作单位：四川省长宁县中学校2名、四川省长宁县培风中学校1名。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长宁县县城学校</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高中化学教师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CN2330015</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硕士研究生及以上（具有一级教师及以上专业技术职称资格的教师可放宽到本科&lt;学士&gt;及以上）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本科：化学，应用化学，化学生物学，分子科学与工程，化学教育；</w:t>
            </w:r>
            <w:r>
              <w:rPr>
                <w:rFonts w:hint="eastAsia" w:ascii="宋体" w:hAnsi="宋体" w:eastAsia="宋体" w:cs="宋体"/>
                <w:color w:val="000000"/>
                <w:sz w:val="18"/>
                <w:szCs w:val="18"/>
                <w:bdr w:val="none" w:color="auto" w:sz="0" w:space="0"/>
              </w:rPr>
              <w:br w:type="textWrapping"/>
            </w:r>
            <w:r>
              <w:rPr>
                <w:rFonts w:hint="eastAsia" w:ascii="宋体" w:hAnsi="宋体" w:eastAsia="宋体" w:cs="宋体"/>
                <w:color w:val="000000"/>
                <w:sz w:val="18"/>
                <w:szCs w:val="18"/>
                <w:bdr w:val="none" w:color="auto" w:sz="0" w:space="0"/>
              </w:rPr>
              <w:t>研究生：学科教学（化学）、化学、无机化学、分析化学、有机化学、物理化学、高分子化学与物理</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35周岁及以下（具有中级专业技术职称的放宽到40周岁；具有副高级职称的放宽到45周岁；具有正高级职称的放宽到50周岁）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具有高中及以上化学教师资格证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1.宜宾市内在职在编教师不得报考；2.最低服务年限五年；3.按考试总成绩从高到低依次选择工作单位：四川省长宁县中学校2名、四川省长宁县培风中学校1名。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长宁县县城学校</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高中心理健康教师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CN2330016</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4</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硕士研究生及以上（具有一级教师或一级讲师及以上专业技术职称资格的教师可放宽到本科&lt;学士&gt;及以上）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本科：心理学、应用心理学、基础心理学；</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研究生：心理学、基础心理学、发展与教育心理学、应用心理学、心理健康教育、应用心理</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35周岁及以下（具有中级专业技术职称的放宽到40周岁；具有副高级职称的放宽到45周岁；具有正高级职称的放宽到50周岁）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具有高中及以上心理健康教师资格证</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专业综合面试</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1.宜宾市内在职在编教师不得报考；2.最低服务年限五年；3.按考试总成绩从高到低依次选择工作单位：四川省长宁县职业技术学校2名、四川省长宁县中学校1名、四川省长宁县培风中学校1名。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长宁县县城学校</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小学心理健康教师</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专业技术</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CN2330017</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2</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硕士研究生及以上（具有一级教师及以上专业技术职称资格的教师可放宽到本科&lt;学士&gt;及以上）</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本科：心理学、应用心理学、基础心理学；</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研究生：心理学、基础心理学、发展与教育心理学、应用心理学、心理健康教育、应用心理</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35周岁及以下（具有中级专业技术职称的放宽到40周岁；具有副高级职称的放宽到45周岁；具有正高级职称的放宽到50周岁）</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具有小学及以上心理健康教师资格证</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 </w:t>
            </w:r>
          </w:p>
        </w:tc>
        <w:tc>
          <w:tcPr>
            <w:tcW w:w="0" w:type="auto"/>
            <w:tcBorders>
              <w:top w:val="single" w:color="ADC3D5" w:sz="6" w:space="0"/>
              <w:left w:val="single" w:color="ADC3D5" w:sz="6" w:space="0"/>
              <w:bottom w:val="single" w:color="ADC3D5" w:sz="6" w:space="0"/>
              <w:right w:val="single" w:color="ADC3D5" w:sz="6" w:space="0"/>
            </w:tcBorders>
            <w:shd w:val="clear"/>
            <w:tcMar>
              <w:top w:w="30" w:type="dxa"/>
              <w:left w:w="150" w:type="dxa"/>
              <w:bottom w:w="30" w:type="dxa"/>
              <w:right w:w="150" w:type="dxa"/>
            </w:tcMar>
            <w:vAlign w:val="center"/>
          </w:tcPr>
          <w:p>
            <w:pPr>
              <w:pStyle w:val="3"/>
              <w:keepNext w:val="0"/>
              <w:keepLines w:val="0"/>
              <w:widowControl/>
              <w:suppressLineNumbers w:val="0"/>
              <w:spacing w:before="150" w:beforeAutospacing="0" w:line="300" w:lineRule="atLeast"/>
              <w:jc w:val="center"/>
            </w:pPr>
            <w:r>
              <w:rPr>
                <w:rFonts w:hint="eastAsia" w:ascii="宋体" w:hAnsi="宋体" w:eastAsia="宋体" w:cs="宋体"/>
                <w:color w:val="000000"/>
                <w:sz w:val="18"/>
                <w:szCs w:val="18"/>
                <w:bdr w:val="none" w:color="auto" w:sz="0" w:space="0"/>
              </w:rPr>
              <w:t>1.宜宾市内在职在编教师不得报考；2.最低服务年限五年；3.按考试总成绩从高到低依次选择工作单位：长宁县希望小学校1名、长宁县城北小学校1名。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zRhNjFmYmQ3ZGRlNmJhYmU2NmNlNjFiN2U1YWUifQ=="/>
  </w:docVars>
  <w:rsids>
    <w:rsidRoot w:val="633C655B"/>
    <w:rsid w:val="633C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3399"/>
      <w:u w:val="none"/>
    </w:rPr>
  </w:style>
  <w:style w:type="character" w:styleId="8">
    <w:name w:val="Hyperlink"/>
    <w:basedOn w:val="5"/>
    <w:uiPriority w:val="0"/>
    <w:rPr>
      <w:rFonts w:hint="eastAsia" w:ascii="宋体" w:hAnsi="宋体" w:eastAsia="宋体" w:cs="宋体"/>
      <w:color w:val="003399"/>
      <w:u w:val="none"/>
      <w:bdr w:val="none" w:color="auto" w:sz="0" w:space="0"/>
    </w:rPr>
  </w:style>
  <w:style w:type="character" w:customStyle="1" w:styleId="9">
    <w:name w:val="bds_more"/>
    <w:basedOn w:val="5"/>
    <w:uiPriority w:val="0"/>
    <w:rPr>
      <w:bdr w:val="none" w:color="auto" w:sz="0" w:space="0"/>
    </w:rPr>
  </w:style>
  <w:style w:type="character" w:customStyle="1" w:styleId="10">
    <w:name w:val="bds_more1"/>
    <w:basedOn w:val="5"/>
    <w:uiPriority w:val="0"/>
    <w:rPr>
      <w:bdr w:val="none" w:color="auto" w:sz="0" w:space="0"/>
    </w:rPr>
  </w:style>
  <w:style w:type="character" w:customStyle="1" w:styleId="11">
    <w:name w:val="bds_nopic"/>
    <w:basedOn w:val="5"/>
    <w:uiPriority w:val="0"/>
  </w:style>
  <w:style w:type="character" w:customStyle="1" w:styleId="12">
    <w:name w:val="bds_nopic1"/>
    <w:basedOn w:val="5"/>
    <w:uiPriority w:val="0"/>
  </w:style>
  <w:style w:type="character" w:customStyle="1" w:styleId="13">
    <w:name w:val="bds_nopic2"/>
    <w:basedOn w:val="5"/>
    <w:uiPriority w:val="0"/>
  </w:style>
  <w:style w:type="character" w:customStyle="1" w:styleId="14">
    <w:name w:val="bds_more2"/>
    <w:basedOn w:val="5"/>
    <w:uiPriority w:val="0"/>
    <w:rPr>
      <w:bdr w:val="none" w:color="auto" w:sz="0" w:space="0"/>
    </w:rPr>
  </w:style>
  <w:style w:type="character" w:customStyle="1" w:styleId="15">
    <w:name w:val="bds_more3"/>
    <w:basedOn w:val="5"/>
    <w:uiPriority w:val="0"/>
    <w:rPr>
      <w:rFonts w:hint="eastAsia" w:ascii="宋体" w:hAnsi="宋体" w:eastAsia="宋体" w:cs="宋体"/>
      <w:bdr w:val="none" w:color="auto" w:sz="0" w:space="0"/>
    </w:rPr>
  </w:style>
  <w:style w:type="character" w:customStyle="1" w:styleId="16">
    <w:name w:val="bds_more4"/>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2023-05-18T11:59:00Z</dcterms:created>
  <dc:creator>Administrator</dc:creator>
  <cp:lastModifiedBy>Administrator</cp:lastModifiedBy>
  <dcterms:modified xsi:type="dcterms:W3CDTF">2023-05-18T13:47:17Z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528A4356893047989DE82F9EF2E02BEE</vt:lpwstr>
  </property>
</Properties>
</file>