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8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台州市自然资源和规划局所属事业单位公开选聘工作人员一览表</w:t>
      </w:r>
    </w:p>
    <w:p>
      <w:pPr>
        <w:spacing w:line="240" w:lineRule="exact"/>
        <w:ind w:right="641"/>
        <w:jc w:val="center"/>
        <w:rPr>
          <w:rFonts w:hint="eastAsia" w:ascii="方正小标宋简体" w:hAnsi="方正小标宋简体" w:eastAsia="方正小标宋简体" w:cs="方正小标宋简体"/>
          <w:sz w:val="10"/>
          <w:szCs w:val="15"/>
        </w:rPr>
      </w:pPr>
    </w:p>
    <w:tbl>
      <w:tblPr>
        <w:tblStyle w:val="2"/>
        <w:tblpPr w:leftFromText="180" w:rightFromText="180" w:vertAnchor="text" w:horzAnchor="page" w:tblpXSpec="center" w:tblpY="25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3"/>
        <w:gridCol w:w="851"/>
        <w:gridCol w:w="850"/>
        <w:gridCol w:w="850"/>
        <w:gridCol w:w="4395"/>
        <w:gridCol w:w="42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经费形式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选聘岗位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选聘人数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其他要求和有关说明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7" w:hRule="atLeast"/>
          <w:jc w:val="center"/>
        </w:trPr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台州市不动产登记服务中心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全额拨款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人事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1.中共党员；2、两年及以上组织人事工作经历；3、具有较强的文字撰写与沟通协作能力；4、熟悉人事管理相关政策法规与实务操作。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  <w:jc w:val="center"/>
        </w:trPr>
        <w:tc>
          <w:tcPr>
            <w:tcW w:w="2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会计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财务管理、财务学、会计、会计学、财务会计与审计、国际会计、大数据与会计、大数据与财务管理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两年及以上会计从业经历。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7" w:hRule="atLeast"/>
          <w:jc w:val="center"/>
        </w:trPr>
        <w:tc>
          <w:tcPr>
            <w:tcW w:w="2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综合</w:t>
            </w:r>
            <w:r>
              <w:rPr>
                <w:rStyle w:val="4"/>
                <w:rFonts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事务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中国语言文学类、地理科学类、海洋科学类、海洋工程类、土木类、测绘类、地质类、建筑类、自然保护与环境生态类、林学类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  <w:jc w:val="center"/>
        </w:trPr>
        <w:tc>
          <w:tcPr>
            <w:tcW w:w="2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综合</w:t>
            </w:r>
            <w:r>
              <w:rPr>
                <w:rStyle w:val="4"/>
                <w:rFonts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文字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 xml:space="preserve">资源经济与土地管理、土地资源利用与保护、土地资源管理、土木工程、测绘工程、城市规划  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两年及以上综合文字工作经历。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7" w:hRule="atLeast"/>
          <w:jc w:val="center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台州市国土空间整治与生态修复中心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全额拨款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ascii="仿宋_GB2312" w:hAnsi="仿宋_GB2312" w:eastAsia="仿宋_GB2312" w:cs="仿宋_GB2312"/>
                <w:b w:val="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土地</w:t>
            </w:r>
            <w:r>
              <w:rPr>
                <w:rStyle w:val="4"/>
                <w:rFonts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整治和耕地保护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地理科学类、自然保护与环境生态类、地质类、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资源经济与土地管理、土地资源利用与保护、土地资源学、自然资源管理、土地资源管理、国土规划与整治、土地规划与管理、地籍测量与土地管理、土地整治工程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无</w:t>
            </w:r>
          </w:p>
        </w:tc>
      </w:tr>
    </w:tbl>
    <w:p>
      <w:pPr>
        <w:spacing w:line="580" w:lineRule="exact"/>
        <w:ind w:right="640"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注：工作年限</w:t>
      </w:r>
      <w:bookmarkStart w:id="0" w:name="_GoBack"/>
      <w:bookmarkEnd w:id="0"/>
      <w:r>
        <w:rPr>
          <w:rFonts w:ascii="Times New Roman" w:hAnsi="Times New Roman" w:eastAsia="仿宋_GB2312"/>
          <w:sz w:val="28"/>
          <w:szCs w:val="28"/>
        </w:rPr>
        <w:t>计算截至2023年10月13日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069A4102"/>
    <w:rsid w:val="069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2023-10-12T06:50:00Z</dcterms:created>
  <dc:creator>应敏霞</dc:creator>
  <cp:lastModifiedBy>应敏霞</cp:lastModifiedBy>
  <dcterms:modified xsi:type="dcterms:W3CDTF">2023-10-12T06:53:16Z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7B23F11004054087B787EA7B7B2A43F2_11</vt:lpwstr>
  </property>
</Properties>
</file>