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541"/>
        <w:gridCol w:w="1907"/>
        <w:gridCol w:w="2122"/>
        <w:gridCol w:w="1221"/>
        <w:gridCol w:w="1074"/>
        <w:gridCol w:w="2871"/>
        <w:gridCol w:w="2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浏阳市2024年公开引进党政机关高层次人才岗位计划表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引进范围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引进岗位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招录计划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浏阳市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7"/>
                <w:sz w:val="28"/>
                <w:szCs w:val="28"/>
                <w:u w:val="none"/>
                <w:vertAlign w:val="baseline"/>
                <w:lang w:val="en-US" w:eastAsia="zh-CN"/>
              </w:rPr>
              <w:t>所属事业单位</w:t>
            </w: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2023届、2024届普通高校硕士研究生及以上学历优秀毕业生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综合管理（一）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经济和管理学大类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综合管理（二）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工学大类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综合管理（三）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其他大类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OTMxN2RjYzI1NDY5YTFjZmM4MzcyYjM0YjA4OWUifQ=="/>
  </w:docVars>
  <w:rsids>
    <w:rsidRoot w:val="038243E1"/>
    <w:rsid w:val="038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2024-04-07T08:33:00Z</dcterms:created>
  <dc:creator>文文爸</dc:creator>
  <cp:lastModifiedBy>文文爸</cp:lastModifiedBy>
  <dcterms:modified xsi:type="dcterms:W3CDTF">2024-04-07T08:33:32Z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5AB055D4FEE24BC9AF54ED7435DC34BD</vt:lpwstr>
  </property>
</Properties>
</file>