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232" w:type="dxa"/>
        <w:tblLayout w:type="fixed"/>
        <w:tblCellMar>
          <w:top w:w="0" w:type="dxa"/>
          <w:left w:w="108" w:type="dxa"/>
          <w:bottom w:w="0" w:type="dxa"/>
          <w:right w:w="108" w:type="dxa"/>
        </w:tblCellMar>
      </w:tblPr>
      <w:tblGrid>
        <w:gridCol w:w="1185"/>
        <w:gridCol w:w="660"/>
        <w:gridCol w:w="1742"/>
        <w:gridCol w:w="667"/>
        <w:gridCol w:w="1250"/>
        <w:gridCol w:w="826"/>
        <w:gridCol w:w="1515"/>
        <w:gridCol w:w="720"/>
        <w:gridCol w:w="1830"/>
      </w:tblGrid>
      <w:tr>
        <w:tblPrEx>
          <w:tblCellMar>
            <w:top w:w="0" w:type="dxa"/>
            <w:left w:w="108" w:type="dxa"/>
            <w:bottom w:w="0" w:type="dxa"/>
            <w:right w:w="108" w:type="dxa"/>
          </w:tblCellMar>
        </w:tblPrEx>
        <w:trPr>
          <w:trHeight w:val="400" w:hRule="atLeast"/>
        </w:trPr>
        <w:tc>
          <w:tcPr>
            <w:tcW w:w="10395" w:type="dxa"/>
            <w:gridSpan w:val="9"/>
            <w:tcBorders>
              <w:top w:val="nil"/>
              <w:left w:val="nil"/>
              <w:bottom w:val="nil"/>
              <w:right w:val="nil"/>
            </w:tcBorders>
            <w:noWrap/>
            <w:vAlign w:val="center"/>
          </w:tcPr>
          <w:p>
            <w:pPr>
              <w:widowControl/>
              <w:jc w:val="left"/>
              <w:textAlignment w:val="center"/>
              <w:rPr>
                <w:rFonts w:hint="eastAsia" w:ascii="宋体" w:hAnsi="宋体" w:cs="宋体"/>
                <w:b/>
                <w:bCs/>
                <w:color w:val="auto"/>
                <w:sz w:val="24"/>
              </w:rPr>
            </w:pPr>
            <w:r>
              <w:rPr>
                <w:rFonts w:hint="eastAsia" w:ascii="宋体" w:hAnsi="宋体" w:cs="宋体"/>
                <w:b/>
                <w:bCs/>
                <w:color w:val="auto"/>
                <w:kern w:val="0"/>
                <w:sz w:val="24"/>
                <w:lang w:bidi="ar"/>
              </w:rPr>
              <w:t>附件1：</w:t>
            </w:r>
            <w:bookmarkStart w:id="0" w:name="_GoBack"/>
            <w:bookmarkEnd w:id="0"/>
            <w:r>
              <w:rPr>
                <w:rFonts w:hint="eastAsia" w:ascii="宋体" w:hAnsi="宋体" w:cs="宋体"/>
                <w:b/>
                <w:bCs/>
                <w:color w:val="auto"/>
                <w:kern w:val="0"/>
                <w:sz w:val="24"/>
                <w:lang w:bidi="ar"/>
              </w:rPr>
              <w:t xml:space="preserve">  </w:t>
            </w:r>
            <w:r>
              <w:rPr>
                <w:rFonts w:hint="eastAsia" w:ascii="宋体" w:hAnsi="宋体" w:cs="宋体"/>
                <w:b/>
                <w:bCs/>
                <w:color w:val="auto"/>
                <w:kern w:val="0"/>
                <w:sz w:val="30"/>
                <w:szCs w:val="30"/>
                <w:lang w:bidi="ar"/>
              </w:rPr>
              <w:t xml:space="preserve"> 开化县</w:t>
            </w:r>
            <w:r>
              <w:rPr>
                <w:b/>
                <w:bCs/>
                <w:color w:val="auto"/>
                <w:kern w:val="0"/>
                <w:sz w:val="30"/>
                <w:szCs w:val="30"/>
                <w:lang w:bidi="ar"/>
              </w:rPr>
              <w:t>202</w:t>
            </w:r>
            <w:r>
              <w:rPr>
                <w:rFonts w:hint="eastAsia"/>
                <w:b/>
                <w:bCs/>
                <w:color w:val="auto"/>
                <w:kern w:val="0"/>
                <w:sz w:val="30"/>
                <w:szCs w:val="30"/>
                <w:lang w:val="en-US" w:eastAsia="zh-CN" w:bidi="ar"/>
              </w:rPr>
              <w:t>4</w:t>
            </w:r>
            <w:r>
              <w:rPr>
                <w:rFonts w:hint="eastAsia" w:ascii="宋体" w:hAnsi="宋体" w:cs="宋体"/>
                <w:b/>
                <w:bCs/>
                <w:color w:val="auto"/>
                <w:kern w:val="0"/>
                <w:sz w:val="30"/>
                <w:szCs w:val="30"/>
                <w:lang w:bidi="ar"/>
              </w:rPr>
              <w:t>年公开招聘医学类专业技术人员计划表</w:t>
            </w:r>
          </w:p>
        </w:tc>
      </w:tr>
      <w:tr>
        <w:tblPrEx>
          <w:tblCellMar>
            <w:top w:w="0" w:type="dxa"/>
            <w:left w:w="108" w:type="dxa"/>
            <w:bottom w:w="0" w:type="dxa"/>
            <w:right w:w="108" w:type="dxa"/>
          </w:tblCellMar>
        </w:tblPrEx>
        <w:trPr>
          <w:trHeight w:val="23" w:hRule="atLeast"/>
        </w:trPr>
        <w:tc>
          <w:tcPr>
            <w:tcW w:w="118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招聘</w:t>
            </w:r>
          </w:p>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岗位</w:t>
            </w:r>
          </w:p>
        </w:tc>
        <w:tc>
          <w:tcPr>
            <w:tcW w:w="66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招聘计划</w:t>
            </w:r>
          </w:p>
        </w:tc>
        <w:tc>
          <w:tcPr>
            <w:tcW w:w="1742"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招聘</w:t>
            </w:r>
          </w:p>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单位</w:t>
            </w:r>
          </w:p>
        </w:tc>
        <w:tc>
          <w:tcPr>
            <w:tcW w:w="667"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经费形式</w:t>
            </w:r>
          </w:p>
        </w:tc>
        <w:tc>
          <w:tcPr>
            <w:tcW w:w="125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学历</w:t>
            </w:r>
          </w:p>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要求</w:t>
            </w:r>
          </w:p>
        </w:tc>
        <w:tc>
          <w:tcPr>
            <w:tcW w:w="826"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学位</w:t>
            </w:r>
          </w:p>
          <w:p>
            <w:pPr>
              <w:widowControl/>
              <w:spacing w:line="260" w:lineRule="exact"/>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要求</w:t>
            </w:r>
          </w:p>
        </w:tc>
        <w:tc>
          <w:tcPr>
            <w:tcW w:w="1515"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专业</w:t>
            </w:r>
          </w:p>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要求</w:t>
            </w:r>
          </w:p>
        </w:tc>
        <w:tc>
          <w:tcPr>
            <w:tcW w:w="72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户籍要求</w:t>
            </w:r>
          </w:p>
        </w:tc>
        <w:tc>
          <w:tcPr>
            <w:tcW w:w="183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备注</w:t>
            </w:r>
          </w:p>
        </w:tc>
      </w:tr>
      <w:tr>
        <w:tblPrEx>
          <w:tblCellMar>
            <w:top w:w="0" w:type="dxa"/>
            <w:left w:w="108" w:type="dxa"/>
            <w:bottom w:w="0" w:type="dxa"/>
            <w:right w:w="108" w:type="dxa"/>
          </w:tblCellMar>
        </w:tblPrEx>
        <w:trPr>
          <w:trHeight w:val="576"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药学</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1</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县人民医院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研究生</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硕士及以上</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药学、药剂学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666"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临床医师</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eastAsia="zh-CN" w:bidi="ar"/>
              </w:rPr>
              <w:t>县人民医院</w:t>
            </w:r>
            <w:r>
              <w:rPr>
                <w:rFonts w:hint="eastAsia" w:ascii="宋体" w:hAnsi="宋体" w:cs="宋体"/>
                <w:color w:val="auto"/>
                <w:kern w:val="0"/>
                <w:sz w:val="20"/>
                <w:szCs w:val="20"/>
                <w:lang w:val="en-US" w:eastAsia="zh-CN" w:bidi="ar"/>
              </w:rPr>
              <w:t>2</w:t>
            </w:r>
            <w:r>
              <w:rPr>
                <w:rFonts w:hint="eastAsia" w:ascii="宋体" w:hAnsi="宋体" w:cs="宋体"/>
                <w:color w:val="auto"/>
                <w:kern w:val="0"/>
                <w:sz w:val="20"/>
                <w:szCs w:val="20"/>
                <w:lang w:eastAsia="zh-CN" w:bidi="ar"/>
              </w:rPr>
              <w:t>、县中医院</w:t>
            </w:r>
            <w:r>
              <w:rPr>
                <w:rFonts w:hint="eastAsia" w:ascii="宋体" w:hAnsi="宋体" w:cs="宋体"/>
                <w:color w:val="auto"/>
                <w:kern w:val="0"/>
                <w:sz w:val="20"/>
                <w:szCs w:val="20"/>
                <w:lang w:val="en-US" w:eastAsia="zh-CN" w:bidi="ar"/>
              </w:rPr>
              <w:t>1</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eastAsia="zh-CN" w:bidi="ar"/>
              </w:rPr>
            </w:pPr>
            <w:r>
              <w:rPr>
                <w:rFonts w:hint="eastAsia" w:ascii="宋体" w:hAnsi="宋体" w:cs="宋体"/>
                <w:color w:val="auto"/>
                <w:kern w:val="0"/>
                <w:sz w:val="20"/>
                <w:szCs w:val="20"/>
                <w:lang w:eastAsia="zh-CN"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eastAsia="zh-CN" w:bidi="ar"/>
              </w:rPr>
              <w:t>本科及以上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eastAsia="zh-CN" w:bidi="ar"/>
              </w:rPr>
            </w:pPr>
            <w:r>
              <w:rPr>
                <w:rFonts w:hint="eastAsia" w:ascii="宋体" w:hAnsi="宋体" w:eastAsia="宋体" w:cs="宋体"/>
                <w:color w:val="auto"/>
                <w:kern w:val="0"/>
                <w:sz w:val="20"/>
                <w:szCs w:val="20"/>
                <w:lang w:eastAsia="zh-CN" w:bidi="ar"/>
              </w:rPr>
              <w:t>临床医学</w:t>
            </w:r>
            <w:r>
              <w:rPr>
                <w:rFonts w:hint="eastAsia" w:ascii="宋体" w:hAnsi="宋体" w:cs="宋体"/>
                <w:color w:val="auto"/>
                <w:kern w:val="0"/>
                <w:sz w:val="20"/>
                <w:szCs w:val="20"/>
                <w:lang w:val="en-US" w:eastAsia="zh-CN" w:bidi="ar"/>
              </w:rPr>
              <w:t xml:space="preserve"> </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rPr>
                <w:rFonts w:hint="eastAsia" w:ascii="宋体" w:hAnsi="宋体" w:cs="宋体"/>
                <w:color w:val="auto"/>
                <w:sz w:val="20"/>
                <w:szCs w:val="20"/>
              </w:rPr>
            </w:pPr>
            <w:r>
              <w:rPr>
                <w:rFonts w:hint="eastAsia" w:ascii="宋体" w:hAnsi="宋体" w:eastAsia="宋体" w:cs="宋体"/>
                <w:color w:val="auto"/>
                <w:kern w:val="0"/>
                <w:sz w:val="20"/>
                <w:szCs w:val="20"/>
                <w:lang w:eastAsia="zh-CN" w:bidi="ar"/>
              </w:rPr>
              <w:t>具有</w:t>
            </w:r>
            <w:r>
              <w:rPr>
                <w:rFonts w:hint="eastAsia" w:ascii="宋体" w:hAnsi="宋体" w:eastAsia="宋体" w:cs="宋体"/>
                <w:color w:val="auto"/>
                <w:kern w:val="0"/>
                <w:sz w:val="20"/>
                <w:szCs w:val="20"/>
                <w:lang w:bidi="ar"/>
              </w:rPr>
              <w:t>执业医师资格证和住院医师规范化培训合格证</w:t>
            </w:r>
          </w:p>
        </w:tc>
      </w:tr>
      <w:tr>
        <w:tblPrEx>
          <w:tblCellMar>
            <w:top w:w="0" w:type="dxa"/>
            <w:left w:w="108" w:type="dxa"/>
            <w:bottom w:w="0" w:type="dxa"/>
            <w:right w:w="108" w:type="dxa"/>
          </w:tblCellMar>
        </w:tblPrEx>
        <w:trPr>
          <w:trHeight w:val="624"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放射医师</w:t>
            </w:r>
            <w:r>
              <w:rPr>
                <w:rFonts w:hint="eastAsia" w:ascii="宋体" w:hAnsi="宋体" w:cs="宋体"/>
                <w:color w:val="auto"/>
                <w:kern w:val="0"/>
                <w:sz w:val="20"/>
                <w:szCs w:val="20"/>
                <w:lang w:val="en-US" w:eastAsia="zh-CN" w:bidi="ar"/>
              </w:rPr>
              <w:t>1</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742" w:type="dxa"/>
            <w:tcBorders>
              <w:top w:val="nil"/>
              <w:left w:val="nil"/>
              <w:bottom w:val="single" w:color="000000" w:sz="8" w:space="0"/>
              <w:right w:val="single" w:color="000000" w:sz="8" w:space="0"/>
            </w:tcBorders>
            <w:noWrap w:val="0"/>
            <w:vAlign w:val="center"/>
          </w:tcPr>
          <w:p>
            <w:pPr>
              <w:widowControl/>
              <w:spacing w:line="260" w:lineRule="exact"/>
              <w:ind w:firstLine="200" w:firstLineChars="100"/>
              <w:jc w:val="both"/>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县</w:t>
            </w:r>
            <w:r>
              <w:rPr>
                <w:rFonts w:hint="eastAsia" w:ascii="宋体" w:hAnsi="宋体" w:cs="宋体"/>
                <w:color w:val="auto"/>
                <w:kern w:val="0"/>
                <w:sz w:val="20"/>
                <w:szCs w:val="20"/>
                <w:lang w:eastAsia="zh-CN" w:bidi="ar"/>
              </w:rPr>
              <w:t>人民</w:t>
            </w:r>
            <w:r>
              <w:rPr>
                <w:rFonts w:hint="eastAsia" w:ascii="宋体" w:hAnsi="宋体" w:cs="宋体"/>
                <w:color w:val="auto"/>
                <w:kern w:val="0"/>
                <w:sz w:val="20"/>
                <w:szCs w:val="20"/>
                <w:lang w:bidi="ar"/>
              </w:rPr>
              <w:t>医院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临床医学、医学影像学、放射医学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rPr>
                <w:rFonts w:hint="eastAsia" w:ascii="宋体" w:hAnsi="宋体" w:cs="宋体"/>
                <w:color w:val="auto"/>
                <w:sz w:val="20"/>
                <w:szCs w:val="20"/>
              </w:rPr>
            </w:pPr>
            <w:r>
              <w:rPr>
                <w:rFonts w:hint="eastAsia" w:ascii="宋体" w:hAnsi="宋体" w:eastAsia="宋体" w:cs="宋体"/>
                <w:color w:val="auto"/>
                <w:kern w:val="0"/>
                <w:sz w:val="20"/>
                <w:szCs w:val="20"/>
                <w:lang w:eastAsia="zh-CN" w:bidi="ar"/>
              </w:rPr>
              <w:t>具有</w:t>
            </w:r>
            <w:r>
              <w:rPr>
                <w:rFonts w:hint="eastAsia" w:ascii="宋体" w:hAnsi="宋体" w:eastAsia="宋体" w:cs="宋体"/>
                <w:color w:val="auto"/>
                <w:kern w:val="0"/>
                <w:sz w:val="20"/>
                <w:szCs w:val="20"/>
                <w:lang w:bidi="ar"/>
              </w:rPr>
              <w:t>执业医师资格证和住院医师规范化培训合格证</w:t>
            </w:r>
          </w:p>
        </w:tc>
      </w:tr>
      <w:tr>
        <w:tblPrEx>
          <w:tblCellMar>
            <w:top w:w="0" w:type="dxa"/>
            <w:left w:w="108" w:type="dxa"/>
            <w:bottom w:w="0" w:type="dxa"/>
            <w:right w:w="108" w:type="dxa"/>
          </w:tblCellMar>
        </w:tblPrEx>
        <w:trPr>
          <w:trHeight w:val="585"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eastAsia="zh-CN"/>
              </w:rPr>
              <w:t>放射医师</w:t>
            </w:r>
            <w:r>
              <w:rPr>
                <w:rFonts w:hint="eastAsia" w:ascii="宋体" w:hAnsi="宋体" w:cs="宋体"/>
                <w:color w:val="auto"/>
                <w:sz w:val="20"/>
                <w:szCs w:val="20"/>
                <w:lang w:val="en-US" w:eastAsia="zh-CN"/>
              </w:rPr>
              <w:t>2</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县中医院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eastAsia="zh-CN" w:bidi="ar"/>
              </w:rPr>
              <w:t>本科及以上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eastAsia="zh-CN" w:bidi="ar"/>
              </w:rPr>
              <w:t>医学影像学、放射医学、放射影像学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不限</w:t>
            </w:r>
          </w:p>
        </w:tc>
        <w:tc>
          <w:tcPr>
            <w:tcW w:w="183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r>
      <w:tr>
        <w:tblPrEx>
          <w:tblCellMar>
            <w:top w:w="0" w:type="dxa"/>
            <w:left w:w="108" w:type="dxa"/>
            <w:bottom w:w="0" w:type="dxa"/>
            <w:right w:w="108" w:type="dxa"/>
          </w:tblCellMar>
        </w:tblPrEx>
        <w:trPr>
          <w:trHeight w:val="726"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eastAsia="zh-CN" w:bidi="ar"/>
              </w:rPr>
              <w:t>中医师</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县中医院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eastAsia="zh-CN" w:bidi="ar"/>
              </w:rPr>
              <w:t>本科及以上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中医学、</w:t>
            </w:r>
            <w:r>
              <w:rPr>
                <w:rFonts w:hint="eastAsia" w:ascii="宋体" w:hAnsi="宋体" w:eastAsia="宋体" w:cs="宋体"/>
                <w:color w:val="auto"/>
                <w:kern w:val="0"/>
                <w:sz w:val="20"/>
                <w:szCs w:val="20"/>
                <w:lang w:eastAsia="zh-CN" w:bidi="ar"/>
              </w:rPr>
              <w:t>中西医临床医学</w:t>
            </w:r>
            <w:r>
              <w:rPr>
                <w:rFonts w:hint="eastAsia" w:ascii="宋体" w:hAnsi="宋体" w:cs="宋体"/>
                <w:color w:val="auto"/>
                <w:kern w:val="0"/>
                <w:sz w:val="20"/>
                <w:szCs w:val="20"/>
                <w:lang w:val="en-US" w:eastAsia="zh-CN" w:bidi="ar"/>
              </w:rPr>
              <w:t xml:space="preserve"> </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不限</w:t>
            </w:r>
          </w:p>
        </w:tc>
        <w:tc>
          <w:tcPr>
            <w:tcW w:w="183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具有执业医师资格证</w:t>
            </w:r>
          </w:p>
        </w:tc>
      </w:tr>
      <w:tr>
        <w:tblPrEx>
          <w:tblCellMar>
            <w:top w:w="0" w:type="dxa"/>
            <w:left w:w="108" w:type="dxa"/>
            <w:bottom w:w="0" w:type="dxa"/>
            <w:right w:w="108" w:type="dxa"/>
          </w:tblCellMar>
        </w:tblPrEx>
        <w:trPr>
          <w:trHeight w:val="459"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康复</w:t>
            </w:r>
            <w:r>
              <w:rPr>
                <w:rFonts w:hint="eastAsia" w:ascii="宋体" w:hAnsi="宋体" w:cs="宋体"/>
                <w:color w:val="auto"/>
                <w:kern w:val="0"/>
                <w:sz w:val="20"/>
                <w:szCs w:val="20"/>
                <w:lang w:eastAsia="zh-CN" w:bidi="ar"/>
              </w:rPr>
              <w:t>技</w:t>
            </w:r>
            <w:r>
              <w:rPr>
                <w:rFonts w:hint="eastAsia" w:ascii="宋体" w:hAnsi="宋体" w:cs="宋体"/>
                <w:color w:val="auto"/>
                <w:kern w:val="0"/>
                <w:sz w:val="20"/>
                <w:szCs w:val="20"/>
                <w:lang w:bidi="ar"/>
              </w:rPr>
              <w:t>师</w:t>
            </w:r>
            <w:r>
              <w:rPr>
                <w:rFonts w:hint="eastAsia" w:ascii="宋体" w:hAnsi="宋体" w:cs="宋体"/>
                <w:color w:val="auto"/>
                <w:kern w:val="0"/>
                <w:sz w:val="20"/>
                <w:szCs w:val="20"/>
                <w:lang w:val="en-US" w:eastAsia="zh-CN" w:bidi="ar"/>
              </w:rPr>
              <w:t>1</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cs="宋体"/>
                <w:color w:val="auto"/>
                <w:kern w:val="0"/>
                <w:sz w:val="20"/>
                <w:szCs w:val="20"/>
                <w:lang w:val="en-US" w:bidi="ar"/>
              </w:rPr>
            </w:pPr>
            <w:r>
              <w:rPr>
                <w:rFonts w:hint="eastAsia" w:ascii="宋体" w:hAnsi="宋体" w:cs="宋体"/>
                <w:color w:val="auto"/>
                <w:kern w:val="0"/>
                <w:sz w:val="20"/>
                <w:szCs w:val="20"/>
                <w:lang w:eastAsia="zh-CN" w:bidi="ar"/>
              </w:rPr>
              <w:t>县中医院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学士及以上</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eastAsia="zh-CN" w:bidi="ar"/>
              </w:rPr>
              <w:t>康复治疗学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459"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康复</w:t>
            </w:r>
            <w:r>
              <w:rPr>
                <w:rFonts w:hint="eastAsia" w:ascii="宋体" w:hAnsi="宋体" w:cs="宋体"/>
                <w:color w:val="auto"/>
                <w:kern w:val="0"/>
                <w:sz w:val="20"/>
                <w:szCs w:val="20"/>
                <w:lang w:eastAsia="zh-CN" w:bidi="ar"/>
              </w:rPr>
              <w:t>技</w:t>
            </w:r>
            <w:r>
              <w:rPr>
                <w:rFonts w:hint="eastAsia" w:ascii="宋体" w:hAnsi="宋体" w:cs="宋体"/>
                <w:color w:val="auto"/>
                <w:kern w:val="0"/>
                <w:sz w:val="20"/>
                <w:szCs w:val="20"/>
                <w:lang w:bidi="ar"/>
              </w:rPr>
              <w:t>师</w:t>
            </w:r>
            <w:r>
              <w:rPr>
                <w:rFonts w:hint="eastAsia" w:ascii="宋体" w:hAnsi="宋体" w:cs="宋体"/>
                <w:color w:val="auto"/>
                <w:kern w:val="0"/>
                <w:sz w:val="20"/>
                <w:szCs w:val="20"/>
                <w:lang w:val="en-US" w:eastAsia="zh-CN" w:bidi="ar"/>
              </w:rPr>
              <w:t>2</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eastAsia="zh-CN" w:bidi="ar"/>
              </w:rPr>
            </w:pPr>
            <w:r>
              <w:rPr>
                <w:rFonts w:hint="eastAsia" w:ascii="宋体" w:hAnsi="宋体" w:cs="宋体"/>
                <w:color w:val="auto"/>
                <w:kern w:val="0"/>
                <w:sz w:val="20"/>
                <w:szCs w:val="20"/>
                <w:lang w:val="en-US" w:eastAsia="zh-CN" w:bidi="ar"/>
              </w:rPr>
              <w:t>县人民医院医共体分院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全日制普通高校专科及以上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eastAsia="zh-CN" w:bidi="ar"/>
              </w:rPr>
            </w:pPr>
            <w:r>
              <w:rPr>
                <w:rFonts w:hint="eastAsia" w:ascii="宋体" w:hAnsi="宋体" w:cs="宋体"/>
                <w:color w:val="auto"/>
                <w:kern w:val="0"/>
                <w:sz w:val="20"/>
                <w:szCs w:val="20"/>
                <w:lang w:eastAsia="zh-CN" w:bidi="ar"/>
              </w:rPr>
              <w:t>康复治疗学、康复治疗技术</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639"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药剂学</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3</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eastAsia="zh-CN" w:bidi="ar"/>
              </w:rPr>
              <w:t>县人民医院医共体分院</w:t>
            </w:r>
            <w:r>
              <w:rPr>
                <w:rFonts w:hint="eastAsia" w:ascii="宋体" w:hAnsi="宋体" w:cs="宋体"/>
                <w:color w:val="auto"/>
                <w:kern w:val="0"/>
                <w:sz w:val="20"/>
                <w:szCs w:val="20"/>
                <w:lang w:val="en-US" w:eastAsia="zh-CN" w:bidi="ar"/>
              </w:rPr>
              <w:t>1、县中医院医共体分院2</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全日制普通高校专科及以上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药学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rPr>
                <w:rFonts w:hint="eastAsia" w:ascii="宋体" w:hAnsi="宋体" w:eastAsia="宋体" w:cs="宋体"/>
                <w:color w:val="auto"/>
                <w:kern w:val="0"/>
                <w:sz w:val="20"/>
                <w:szCs w:val="20"/>
                <w:lang w:eastAsia="zh-CN" w:bidi="ar"/>
              </w:rPr>
            </w:pPr>
          </w:p>
        </w:tc>
      </w:tr>
      <w:tr>
        <w:tblPrEx>
          <w:tblCellMar>
            <w:top w:w="0" w:type="dxa"/>
            <w:left w:w="108" w:type="dxa"/>
            <w:bottom w:w="0" w:type="dxa"/>
            <w:right w:w="108" w:type="dxa"/>
          </w:tblCellMar>
        </w:tblPrEx>
        <w:trPr>
          <w:trHeight w:val="90"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放射技师</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eastAsia="zh-CN" w:bidi="ar"/>
              </w:rPr>
              <w:t>县人民医院医共体分院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全日制普通高校专科及以上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医学影像技术</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p>
        </w:tc>
      </w:tr>
      <w:tr>
        <w:tblPrEx>
          <w:tblCellMar>
            <w:top w:w="0" w:type="dxa"/>
            <w:left w:w="108" w:type="dxa"/>
            <w:bottom w:w="0" w:type="dxa"/>
            <w:right w:w="108" w:type="dxa"/>
          </w:tblCellMar>
        </w:tblPrEx>
        <w:trPr>
          <w:trHeight w:val="459"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口腔医师</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县人民医院医共体分院</w:t>
            </w: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、县中医院医共体分院</w:t>
            </w:r>
            <w:r>
              <w:rPr>
                <w:rFonts w:hint="eastAsia" w:ascii="宋体" w:hAnsi="宋体" w:cs="宋体"/>
                <w:color w:val="auto"/>
                <w:kern w:val="0"/>
                <w:sz w:val="20"/>
                <w:szCs w:val="20"/>
                <w:lang w:val="en-US" w:eastAsia="zh-CN" w:bidi="ar"/>
              </w:rPr>
              <w:t>1</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全日制普通高校专科及以上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口腔医学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p>
        </w:tc>
      </w:tr>
      <w:tr>
        <w:tblPrEx>
          <w:tblCellMar>
            <w:top w:w="0" w:type="dxa"/>
            <w:left w:w="108" w:type="dxa"/>
            <w:bottom w:w="0" w:type="dxa"/>
            <w:right w:w="108" w:type="dxa"/>
          </w:tblCellMar>
        </w:tblPrEx>
        <w:trPr>
          <w:trHeight w:val="459"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护理</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3</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eastAsia="zh-CN" w:bidi="ar"/>
              </w:rPr>
              <w:t>县人民医院医共体分院</w:t>
            </w:r>
            <w:r>
              <w:rPr>
                <w:rFonts w:hint="eastAsia" w:ascii="宋体" w:hAnsi="宋体" w:cs="宋体"/>
                <w:color w:val="auto"/>
                <w:kern w:val="0"/>
                <w:sz w:val="20"/>
                <w:szCs w:val="20"/>
                <w:lang w:val="en-US" w:eastAsia="zh-CN" w:bidi="ar"/>
              </w:rPr>
              <w:t>2、县中医院医共体分院1</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全日制普通高校专科及以上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护理</w:t>
            </w:r>
            <w:r>
              <w:rPr>
                <w:rFonts w:hint="eastAsia" w:ascii="宋体" w:hAnsi="宋体" w:eastAsia="宋体" w:cs="宋体"/>
                <w:color w:val="auto"/>
                <w:kern w:val="0"/>
                <w:sz w:val="20"/>
                <w:szCs w:val="20"/>
                <w:lang w:eastAsia="zh-CN" w:bidi="ar"/>
              </w:rPr>
              <w:t>（学）、助产（学）</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p>
        </w:tc>
      </w:tr>
      <w:tr>
        <w:tblPrEx>
          <w:tblCellMar>
            <w:top w:w="0" w:type="dxa"/>
            <w:left w:w="108" w:type="dxa"/>
            <w:bottom w:w="0" w:type="dxa"/>
            <w:right w:w="108" w:type="dxa"/>
          </w:tblCellMar>
        </w:tblPrEx>
        <w:trPr>
          <w:trHeight w:val="744"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医学检验</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3</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eastAsia="zh-CN" w:bidi="ar"/>
              </w:rPr>
              <w:t>县人民医院医共体分院</w:t>
            </w:r>
            <w:r>
              <w:rPr>
                <w:rFonts w:hint="eastAsia" w:ascii="宋体" w:hAnsi="宋体" w:cs="宋体"/>
                <w:color w:val="auto"/>
                <w:kern w:val="0"/>
                <w:sz w:val="20"/>
                <w:szCs w:val="20"/>
                <w:lang w:val="en-US" w:eastAsia="zh-CN" w:bidi="ar"/>
              </w:rPr>
              <w:t>2、县中医院医共体分院1</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全日制普通高校专科及以上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医学检验、医学检验技术</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p>
        </w:tc>
      </w:tr>
      <w:tr>
        <w:tblPrEx>
          <w:tblCellMar>
            <w:top w:w="0" w:type="dxa"/>
            <w:left w:w="108" w:type="dxa"/>
            <w:bottom w:w="0" w:type="dxa"/>
            <w:right w:w="108" w:type="dxa"/>
          </w:tblCellMar>
        </w:tblPrEx>
        <w:trPr>
          <w:trHeight w:val="639" w:hRule="atLeast"/>
        </w:trPr>
        <w:tc>
          <w:tcPr>
            <w:tcW w:w="1185" w:type="dxa"/>
            <w:tcBorders>
              <w:top w:val="nil"/>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 xml:space="preserve">生物医学工程 </w:t>
            </w:r>
          </w:p>
        </w:tc>
        <w:tc>
          <w:tcPr>
            <w:tcW w:w="66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742"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县人民医院医共体分院</w:t>
            </w:r>
          </w:p>
        </w:tc>
        <w:tc>
          <w:tcPr>
            <w:tcW w:w="667"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适当补助</w:t>
            </w:r>
          </w:p>
        </w:tc>
        <w:tc>
          <w:tcPr>
            <w:tcW w:w="1250" w:type="dxa"/>
            <w:tcBorders>
              <w:top w:val="nil"/>
              <w:left w:val="nil"/>
              <w:bottom w:val="single" w:color="000000" w:sz="8" w:space="0"/>
              <w:right w:val="single" w:color="000000" w:sz="8" w:space="0"/>
            </w:tcBorders>
            <w:noWrap w:val="0"/>
            <w:vAlign w:val="center"/>
          </w:tcPr>
          <w:p>
            <w:pPr>
              <w:widowControl/>
              <w:spacing w:line="260" w:lineRule="exact"/>
              <w:jc w:val="both"/>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本科及以上</w:t>
            </w:r>
          </w:p>
        </w:tc>
        <w:tc>
          <w:tcPr>
            <w:tcW w:w="826"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w:t>
            </w:r>
          </w:p>
        </w:tc>
        <w:tc>
          <w:tcPr>
            <w:tcW w:w="1515"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生物医学工程</w:t>
            </w:r>
          </w:p>
        </w:tc>
        <w:tc>
          <w:tcPr>
            <w:tcW w:w="72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不限</w:t>
            </w:r>
          </w:p>
        </w:tc>
        <w:tc>
          <w:tcPr>
            <w:tcW w:w="1830" w:type="dxa"/>
            <w:tcBorders>
              <w:top w:val="nil"/>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p>
        </w:tc>
      </w:tr>
      <w:tr>
        <w:tblPrEx>
          <w:tblCellMar>
            <w:top w:w="0" w:type="dxa"/>
            <w:left w:w="108" w:type="dxa"/>
            <w:bottom w:w="0" w:type="dxa"/>
            <w:right w:w="108" w:type="dxa"/>
          </w:tblCellMar>
        </w:tblPrEx>
        <w:trPr>
          <w:trHeight w:val="429" w:hRule="atLeast"/>
        </w:trPr>
        <w:tc>
          <w:tcPr>
            <w:tcW w:w="118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合计</w:t>
            </w:r>
          </w:p>
        </w:tc>
        <w:tc>
          <w:tcPr>
            <w:tcW w:w="66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26</w:t>
            </w:r>
          </w:p>
        </w:tc>
        <w:tc>
          <w:tcPr>
            <w:tcW w:w="1742"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p>
        </w:tc>
        <w:tc>
          <w:tcPr>
            <w:tcW w:w="667"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p>
        </w:tc>
        <w:tc>
          <w:tcPr>
            <w:tcW w:w="125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p>
        </w:tc>
        <w:tc>
          <w:tcPr>
            <w:tcW w:w="826"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p>
        </w:tc>
        <w:tc>
          <w:tcPr>
            <w:tcW w:w="1515"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p>
        </w:tc>
        <w:tc>
          <w:tcPr>
            <w:tcW w:w="72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cs="宋体"/>
                <w:color w:val="auto"/>
                <w:kern w:val="0"/>
                <w:sz w:val="20"/>
                <w:szCs w:val="20"/>
                <w:lang w:bidi="ar"/>
              </w:rPr>
            </w:pPr>
          </w:p>
        </w:tc>
        <w:tc>
          <w:tcPr>
            <w:tcW w:w="1830" w:type="dxa"/>
            <w:tcBorders>
              <w:top w:val="single" w:color="000000" w:sz="8" w:space="0"/>
              <w:left w:val="nil"/>
              <w:bottom w:val="single" w:color="000000" w:sz="8" w:space="0"/>
              <w:right w:val="single" w:color="000000" w:sz="8" w:space="0"/>
            </w:tcBorders>
            <w:noWrap w:val="0"/>
            <w:vAlign w:val="center"/>
          </w:tcPr>
          <w:p>
            <w:pPr>
              <w:widowControl/>
              <w:spacing w:line="2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639" w:hRule="atLeast"/>
        </w:trPr>
        <w:tc>
          <w:tcPr>
            <w:tcW w:w="118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60" w:lineRule="exact"/>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注：</w:t>
            </w:r>
          </w:p>
        </w:tc>
        <w:tc>
          <w:tcPr>
            <w:tcW w:w="9210" w:type="dxa"/>
            <w:gridSpan w:val="8"/>
            <w:tcBorders>
              <w:top w:val="single" w:color="000000" w:sz="8" w:space="0"/>
              <w:left w:val="nil"/>
              <w:bottom w:val="single" w:color="000000" w:sz="8" w:space="0"/>
              <w:right w:val="single" w:color="000000" w:sz="8" w:space="0"/>
            </w:tcBorders>
            <w:noWrap w:val="0"/>
            <w:vAlign w:val="center"/>
          </w:tcPr>
          <w:p>
            <w:pPr>
              <w:widowControl/>
              <w:spacing w:line="260" w:lineRule="exact"/>
              <w:jc w:val="left"/>
              <w:rPr>
                <w:rFonts w:hint="eastAsia" w:ascii="宋体" w:hAnsi="宋体" w:cs="宋体"/>
                <w:color w:val="auto"/>
                <w:sz w:val="20"/>
                <w:szCs w:val="20"/>
              </w:rPr>
            </w:pPr>
            <w:r>
              <w:rPr>
                <w:rFonts w:hint="eastAsia" w:ascii="宋体" w:hAnsi="宋体" w:eastAsia="宋体" w:cs="宋体"/>
                <w:b/>
                <w:bCs/>
                <w:i w:val="0"/>
                <w:iCs w:val="0"/>
                <w:color w:val="auto"/>
                <w:kern w:val="0"/>
                <w:sz w:val="20"/>
                <w:szCs w:val="20"/>
                <w:u w:val="none"/>
                <w:lang w:val="en-US" w:eastAsia="zh-CN" w:bidi="ar"/>
              </w:rPr>
              <w:t>如以本科及以上学历报考学历要求全日制普通高校专科及以上岗位的，其学历也要求为全日制，且取得学士及以上学位。</w:t>
            </w:r>
          </w:p>
        </w:tc>
      </w:tr>
    </w:tbl>
    <w:p/>
    <w:sectPr>
      <w:pgSz w:w="11906" w:h="16838"/>
      <w:pgMar w:top="2211" w:right="1531" w:bottom="1871" w:left="1531"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Y2U4NGEzNDY2ZWU3ZmZhMmM5MGU3OWRlNDkyNDAifQ=="/>
  </w:docVars>
  <w:rsids>
    <w:rsidRoot w:val="2CFF3ED9"/>
    <w:rsid w:val="261A27C5"/>
    <w:rsid w:val="2CFF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2024-05-20T03:31:00Z</dcterms:created>
  <dc:creator>WPS_1520314020</dc:creator>
  <cp:lastModifiedBy>WPS_1520314020</cp:lastModifiedBy>
  <dcterms:modified xsi:type="dcterms:W3CDTF">2024-05-20T03:31:54Z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AFA185549A744E5094DF59BE50B4ECDB_11</vt:lpwstr>
  </property>
</Properties>
</file>