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河池市20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eastAsia="方正小标宋简体"/>
          <w:sz w:val="44"/>
          <w:szCs w:val="44"/>
        </w:rPr>
        <w:t>年事业单位公开招聘工作人员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专业核心课程相同举证审批表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51"/>
        <w:gridCol w:w="1134"/>
        <w:gridCol w:w="377"/>
        <w:gridCol w:w="1182"/>
        <w:gridCol w:w="782"/>
        <w:gridCol w:w="956"/>
        <w:gridCol w:w="3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4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 名</w:t>
            </w:r>
          </w:p>
        </w:tc>
        <w:tc>
          <w:tcPr>
            <w:tcW w:w="23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</w:tc>
        <w:tc>
          <w:tcPr>
            <w:tcW w:w="3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5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编码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岗位专业要求</w:t>
            </w:r>
          </w:p>
        </w:tc>
        <w:tc>
          <w:tcPr>
            <w:tcW w:w="4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27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30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1" w:hRule="atLeast"/>
        </w:trPr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对比学校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1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相近专业名称</w:t>
            </w:r>
          </w:p>
        </w:tc>
        <w:tc>
          <w:tcPr>
            <w:tcW w:w="64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15" w:hRule="atLeast"/>
        </w:trPr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相近专业核心课程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474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招聘单位意见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主管部门意见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39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社部门意见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5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8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举证须先与审核单位取得联系，经审核单位同意后，填写本审批表，附本人在校学习期间所学专业课程目录（须有学校公章），及任一学校与岗位要求相同专业的课程目录（须有该校公章或课程复印件），直接送达或传真给审核单位。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4ZTRhMzZmNDQ4ZjBlMTcxMDI4NjQ2MDE3OGU2NWUifQ=="/>
  </w:docVars>
  <w:rsids>
    <w:rsidRoot w:val="0001395B"/>
    <w:rsid w:val="0001395B"/>
    <w:rsid w:val="005D388E"/>
    <w:rsid w:val="12186DA6"/>
    <w:rsid w:val="36435EC2"/>
    <w:rsid w:val="364A697D"/>
    <w:rsid w:val="4E5D6C9E"/>
    <w:rsid w:val="6CA236BE"/>
    <w:rsid w:val="71F53FD4"/>
    <w:rsid w:val="79DA0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1</Pages>
  <Words>220</Words>
  <Characters>223</Characters>
  <Lines>2</Lines>
  <Paragraphs>1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2017-04-08T01:04:00Z</dcterms:created>
  <dc:creator>admin</dc:creator>
  <cp:lastModifiedBy>Administrator</cp:lastModifiedBy>
  <dcterms:modified xsi:type="dcterms:W3CDTF">2024-06-11T08:48:50Z</dcterms:modified>
  <dc:title>河池市2017年事业单位公开招聘工作人员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D1CA3EE2342A448480F26C7845AE7981_13</vt:lpwstr>
  </property>
</Properties>
</file>