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highlight w:val="none"/>
        </w:rPr>
      </w:pP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7</w:t>
      </w:r>
      <w:r>
        <w:rPr>
          <w:rFonts w:hint="eastAsia" w:ascii="黑体" w:hAnsi="黑体" w:eastAsia="黑体" w:cs="黑体"/>
          <w:szCs w:val="32"/>
          <w:highlight w:val="none"/>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枣庄市口腔</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医院</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2025</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按照事业单位公开招聘的相关规定，凡符合《枣庄市口腔医院2025年急需紧缺人才引进公告》（以下简称《公告》）规定的条件及招聘岗位资格条件者，均可应聘。</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w:t>
      </w:r>
      <w:r>
        <w:rPr>
          <w:rFonts w:hint="default" w:ascii="仿宋_GB2312" w:hAnsi="仿宋_GB2312" w:eastAsia="仿宋_GB2312" w:cs="仿宋_GB2312"/>
          <w:b/>
          <w:bCs/>
          <w:kern w:val="0"/>
          <w:szCs w:val="32"/>
          <w:highlight w:val="none"/>
          <w:lang w:val="en-US" w:eastAsia="zh-CN"/>
        </w:rPr>
        <w:t>.如何理解“在读的非</w:t>
      </w:r>
      <w:r>
        <w:rPr>
          <w:rFonts w:hint="eastAsia" w:ascii="仿宋_GB2312" w:hAnsi="仿宋_GB2312" w:eastAsia="仿宋_GB2312" w:cs="仿宋_GB2312"/>
          <w:b/>
          <w:bCs/>
          <w:kern w:val="0"/>
          <w:szCs w:val="32"/>
          <w:highlight w:val="none"/>
          <w:lang w:val="en-US" w:eastAsia="zh-CN"/>
        </w:rPr>
        <w:t>应届</w:t>
      </w:r>
      <w:r>
        <w:rPr>
          <w:rFonts w:hint="default" w:ascii="仿宋_GB2312" w:hAnsi="仿宋_GB2312" w:eastAsia="仿宋_GB2312" w:cs="仿宋_GB2312"/>
          <w:b/>
          <w:bCs/>
          <w:kern w:val="0"/>
          <w:szCs w:val="32"/>
          <w:highlight w:val="none"/>
          <w:lang w:val="en-US" w:eastAsia="zh-CN"/>
        </w:rPr>
        <w:t>毕业生”不得应聘？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全脱产在校学习的国内普通高等学历教育学生和国（境）外留学人员，2025年7月31日以前无法完成学业并取得学历学位证书的，不得应聘。</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Cs w:val="32"/>
        </w:rPr>
        <w:t>年毕业的学生。</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留学回国人员可以根据自身情况应聘符合条件的岗位。</w:t>
      </w:r>
    </w:p>
    <w:p>
      <w:pPr>
        <w:keepNext w:val="0"/>
        <w:keepLines w:val="0"/>
        <w:pageBreakBefore w:val="0"/>
        <w:kinsoku/>
        <w:wordWrap/>
        <w:overflowPunct/>
        <w:topLinePunct w:val="0"/>
        <w:bidi w:val="0"/>
        <w:spacing w:line="560" w:lineRule="exact"/>
        <w:ind w:right="0" w:rightChars="0" w:firstLine="665"/>
        <w:textAlignment w:val="auto"/>
        <w:rPr>
          <w:rFonts w:hint="default" w:ascii="Times New Roman" w:hAnsi="Times New Roman" w:eastAsia="仿宋_GB2312" w:cs="Times New Roman"/>
          <w:kern w:val="0"/>
          <w:szCs w:val="32"/>
        </w:rPr>
      </w:pPr>
      <w:r>
        <w:rPr>
          <w:rFonts w:hint="default" w:ascii="Times New Roman" w:hAnsi="Times New Roman" w:eastAsia="仿宋_GB2312" w:cs="Times New Roman"/>
          <w:kern w:val="0"/>
          <w:szCs w:val="32"/>
        </w:rPr>
        <w:t>留学回国人员应聘的，除需提供《</w:t>
      </w:r>
      <w:r>
        <w:rPr>
          <w:rFonts w:hint="default" w:ascii="Times New Roman" w:hAnsi="Times New Roman" w:eastAsia="仿宋_GB2312" w:cs="Times New Roman"/>
          <w:kern w:val="0"/>
          <w:szCs w:val="32"/>
          <w:lang w:eastAsia="zh-CN"/>
        </w:rPr>
        <w:t>公告</w:t>
      </w:r>
      <w:r>
        <w:rPr>
          <w:rFonts w:hint="default" w:ascii="Times New Roman" w:hAnsi="Times New Roman" w:eastAsia="仿宋_GB2312" w:cs="Times New Roman"/>
          <w:kern w:val="0"/>
          <w:szCs w:val="32"/>
        </w:rPr>
        <w:t>》中规定的相关材料外，还要提供国家教育部门的学历学位认证材料。应聘人员可登录教育部留学服务中心网站（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）查询认证的有关要求和程序。</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2025年毕业的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default" w:ascii="Times New Roman" w:hAnsi="Times New Roman" w:eastAsia="仿宋_GB2312" w:cs="Times New Roman"/>
          <w:kern w:val="0"/>
          <w:szCs w:val="32"/>
          <w:highlight w:val="none"/>
          <w:lang w:val="en-US" w:eastAsia="zh-CN"/>
        </w:rPr>
        <w:t>5</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年7月</w:t>
      </w:r>
      <w:r>
        <w:rPr>
          <w:rFonts w:hint="default" w:ascii="Times New Roman" w:hAnsi="Times New Roman" w:eastAsia="仿宋_GB2312" w:cs="Times New Roman"/>
          <w:kern w:val="0"/>
          <w:szCs w:val="32"/>
          <w:highlight w:val="none"/>
          <w:lang w:val="en-US" w:eastAsia="zh-CN"/>
        </w:rPr>
        <w:t>31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sz w:val="32"/>
          <w:szCs w:val="32"/>
          <w:highlight w:val="none"/>
        </w:rPr>
        <w:t>2025</w:t>
      </w:r>
      <w:r>
        <w:rPr>
          <w:rFonts w:hint="eastAsia" w:ascii="仿宋_GB2312" w:hAnsi="仿宋_GB2312" w:eastAsia="仿宋_GB2312" w:cs="仿宋_GB2312"/>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Times New Roman" w:hAnsi="Times New Roman" w:eastAsia="仿宋_GB2312" w:cs="Times New Roman"/>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w:t>
      </w:r>
      <w:bookmarkStart w:id="0" w:name="_GoBack"/>
      <w:bookmarkEnd w:id="0"/>
      <w:r>
        <w:rPr>
          <w:rFonts w:hint="eastAsia" w:ascii="仿宋_GB2312" w:hAnsi="仿宋_GB2312" w:eastAsia="仿宋_GB2312" w:cs="仿宋_GB2312"/>
          <w:color w:val="000000"/>
          <w:szCs w:val="32"/>
        </w:rPr>
        <w:t>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专业要求为一级学科的，即该一级学科所包含的专业或方向均符合要求。其中，202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eastAsia" w:ascii="仿宋_GB2312" w:hAnsi="仿宋_GB2312" w:eastAsia="仿宋_GB2312" w:cs="仿宋_GB2312"/>
          <w:kern w:val="0"/>
          <w:szCs w:val="32"/>
          <w:highlight w:val="none"/>
        </w:rPr>
        <w:t>没有通过资格审查的应聘人员，在报名时间截止前可改报其他岗位</w:t>
      </w:r>
      <w:r>
        <w:rPr>
          <w:rFonts w:hint="eastAsia" w:ascii="仿宋_GB2312" w:hAnsi="仿宋_GB2312" w:cs="仿宋_GB2312"/>
          <w:i w:val="0"/>
          <w:iCs w:val="0"/>
          <w:caps w:val="0"/>
          <w:color w:val="auto"/>
          <w:spacing w:val="0"/>
          <w:sz w:val="32"/>
          <w:szCs w:val="32"/>
          <w:highlight w:val="none"/>
          <w:lang w:eastAsia="zh-CN"/>
        </w:rPr>
        <w:t>。</w:t>
      </w:r>
      <w:r>
        <w:rPr>
          <w:rFonts w:hint="default" w:ascii="Times New Roman" w:hAnsi="Times New Roman" w:cs="Times New Roman"/>
          <w:kern w:val="0"/>
          <w:szCs w:val="32"/>
          <w:highlight w:val="none"/>
          <w:lang w:eastAsia="zh-CN"/>
        </w:rPr>
        <w:t>因应聘人数达不到规定比例而取消招聘岗位的应聘人员，</w:t>
      </w:r>
      <w:r>
        <w:rPr>
          <w:rFonts w:hint="default" w:ascii="Times New Roman" w:hAnsi="Times New Roman" w:eastAsia="仿宋_GB2312" w:cs="Times New Roman"/>
          <w:i w:val="0"/>
          <w:iCs w:val="0"/>
          <w:caps w:val="0"/>
          <w:color w:val="auto"/>
          <w:spacing w:val="0"/>
          <w:sz w:val="32"/>
          <w:szCs w:val="32"/>
          <w:highlight w:val="none"/>
        </w:rPr>
        <w:t>可在规定时间内改报</w:t>
      </w:r>
      <w:r>
        <w:rPr>
          <w:rFonts w:hint="default" w:ascii="Times New Roman" w:hAnsi="Times New Roman" w:cs="Times New Roman"/>
          <w:i w:val="0"/>
          <w:iCs w:val="0"/>
          <w:caps w:val="0"/>
          <w:color w:val="auto"/>
          <w:spacing w:val="0"/>
          <w:sz w:val="32"/>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1中</w:t>
      </w:r>
      <w:r>
        <w:rPr>
          <w:rFonts w:hint="default" w:ascii="Times New Roman" w:hAnsi="Times New Roman" w:eastAsia="仿宋_GB2312" w:cs="Times New Roman"/>
          <w:i w:val="0"/>
          <w:iCs w:val="0"/>
          <w:caps w:val="0"/>
          <w:color w:val="auto"/>
          <w:spacing w:val="0"/>
          <w:sz w:val="32"/>
          <w:szCs w:val="32"/>
          <w:highlight w:val="none"/>
        </w:rPr>
        <w:t>其他符合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Times New Roman" w:hAnsi="Times New Roman" w:eastAsia="仿宋_GB2312" w:cs="Times New Roman"/>
          <w:kern w:val="0"/>
          <w:szCs w:val="32"/>
          <w:highlight w:val="none"/>
        </w:rPr>
      </w:pPr>
      <w:r>
        <w:rPr>
          <w:rFonts w:hint="default" w:ascii="Times New Roman" w:hAnsi="Times New Roman" w:eastAsia="仿宋_GB2312" w:cs="Times New Roman"/>
          <w:kern w:val="0"/>
          <w:szCs w:val="32"/>
          <w:highlight w:val="none"/>
        </w:rPr>
        <w:t>应聘人员要严格遵守公开招聘的相关政策规定，遵从事业单位</w:t>
      </w:r>
      <w:r>
        <w:rPr>
          <w:rFonts w:hint="default" w:ascii="Times New Roman" w:hAnsi="Times New Roman" w:eastAsia="仿宋_GB2312" w:cs="Times New Roman"/>
          <w:kern w:val="0"/>
          <w:szCs w:val="32"/>
          <w:highlight w:val="none"/>
          <w:lang w:eastAsia="zh-CN"/>
        </w:rPr>
        <w:t>人事综合管理部门</w:t>
      </w:r>
      <w:r>
        <w:rPr>
          <w:rFonts w:hint="default" w:ascii="Times New Roman" w:hAnsi="Times New Roman" w:eastAsia="仿宋_GB2312" w:cs="Times New Roman"/>
          <w:kern w:val="0"/>
          <w:szCs w:val="32"/>
          <w:highlight w:val="none"/>
        </w:rPr>
        <w:t>、人事考试机构和</w:t>
      </w:r>
      <w:r>
        <w:rPr>
          <w:rFonts w:hint="default" w:ascii="Times New Roman" w:hAnsi="Times New Roman" w:eastAsia="仿宋_GB2312" w:cs="Times New Roman"/>
          <w:kern w:val="0"/>
          <w:szCs w:val="32"/>
          <w:highlight w:val="none"/>
          <w:lang w:eastAsia="zh-CN"/>
        </w:rPr>
        <w:t>招聘</w:t>
      </w:r>
      <w:r>
        <w:rPr>
          <w:rFonts w:hint="default" w:ascii="Times New Roman" w:hAnsi="Times New Roman" w:eastAsia="仿宋_GB2312" w:cs="Times New Roman"/>
          <w:kern w:val="0"/>
          <w:szCs w:val="32"/>
          <w:highlight w:val="none"/>
        </w:rPr>
        <w:t>单位</w:t>
      </w:r>
      <w:r>
        <w:rPr>
          <w:rFonts w:hint="default" w:ascii="Times New Roman" w:hAnsi="Times New Roman" w:eastAsia="仿宋_GB2312" w:cs="Times New Roman"/>
          <w:kern w:val="0"/>
          <w:szCs w:val="32"/>
          <w:highlight w:val="none"/>
          <w:lang w:eastAsia="zh-CN"/>
        </w:rPr>
        <w:t>或其主管部门</w:t>
      </w:r>
      <w:r>
        <w:rPr>
          <w:rFonts w:hint="default" w:ascii="Times New Roman" w:hAnsi="Times New Roman" w:eastAsia="仿宋_GB2312" w:cs="Times New Roman"/>
          <w:kern w:val="0"/>
          <w:szCs w:val="32"/>
          <w:highlight w:val="none"/>
        </w:rPr>
        <w:t>的统一安排</w:t>
      </w:r>
      <w:r>
        <w:rPr>
          <w:rFonts w:hint="default" w:ascii="Times New Roman" w:hAnsi="Times New Roman" w:eastAsia="仿宋_GB2312" w:cs="Times New Roman"/>
          <w:kern w:val="0"/>
          <w:szCs w:val="32"/>
          <w:highlight w:val="none"/>
          <w:lang w:eastAsia="zh-CN"/>
        </w:rPr>
        <w:t>，其在应聘期间的表现，将作为公开招聘考察的重要内容之一。</w:t>
      </w:r>
      <w:r>
        <w:rPr>
          <w:rFonts w:hint="default" w:ascii="Times New Roman" w:hAnsi="Times New Roman" w:eastAsia="仿宋_GB2312" w:cs="Times New Roman"/>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25F0B06"/>
    <w:rsid w:val="03525F75"/>
    <w:rsid w:val="048E2A93"/>
    <w:rsid w:val="04CF487D"/>
    <w:rsid w:val="05595CE0"/>
    <w:rsid w:val="05FD6860"/>
    <w:rsid w:val="065C23B4"/>
    <w:rsid w:val="0ADE46E3"/>
    <w:rsid w:val="0C1C6895"/>
    <w:rsid w:val="0D3F3B5F"/>
    <w:rsid w:val="0FC4141E"/>
    <w:rsid w:val="0FD77DC1"/>
    <w:rsid w:val="144B0A81"/>
    <w:rsid w:val="173E3F0E"/>
    <w:rsid w:val="1773288F"/>
    <w:rsid w:val="1EF108E0"/>
    <w:rsid w:val="2057549E"/>
    <w:rsid w:val="224F16A4"/>
    <w:rsid w:val="23B1241E"/>
    <w:rsid w:val="25774691"/>
    <w:rsid w:val="27626780"/>
    <w:rsid w:val="28315D24"/>
    <w:rsid w:val="2A570191"/>
    <w:rsid w:val="2DDD6AEF"/>
    <w:rsid w:val="2FCB23EB"/>
    <w:rsid w:val="30356247"/>
    <w:rsid w:val="320E78FD"/>
    <w:rsid w:val="321F153D"/>
    <w:rsid w:val="3DAD4894"/>
    <w:rsid w:val="3FDE7F6E"/>
    <w:rsid w:val="3FE9CB64"/>
    <w:rsid w:val="426F6924"/>
    <w:rsid w:val="4306787A"/>
    <w:rsid w:val="43BA509D"/>
    <w:rsid w:val="492E435B"/>
    <w:rsid w:val="4B4D13FE"/>
    <w:rsid w:val="59B344DE"/>
    <w:rsid w:val="5DDA656C"/>
    <w:rsid w:val="5F9A4340"/>
    <w:rsid w:val="660A5F36"/>
    <w:rsid w:val="680F546B"/>
    <w:rsid w:val="6A9EF57A"/>
    <w:rsid w:val="6B3332FA"/>
    <w:rsid w:val="6BE566A3"/>
    <w:rsid w:val="6E5A5127"/>
    <w:rsid w:val="6FB95F7E"/>
    <w:rsid w:val="711A6D17"/>
    <w:rsid w:val="76FC73FB"/>
    <w:rsid w:val="76FFF626"/>
    <w:rsid w:val="7736C101"/>
    <w:rsid w:val="77465AB7"/>
    <w:rsid w:val="77F35967"/>
    <w:rsid w:val="79AF4FD0"/>
    <w:rsid w:val="7EF78523"/>
    <w:rsid w:val="7FBFFEE5"/>
    <w:rsid w:val="7FCE03E0"/>
    <w:rsid w:val="7FE76539"/>
    <w:rsid w:val="7FFBB01E"/>
    <w:rsid w:val="7FFF33A3"/>
    <w:rsid w:val="9BEFCD03"/>
    <w:rsid w:val="A6F741B2"/>
    <w:rsid w:val="BDDD74DA"/>
    <w:rsid w:val="CBB91F11"/>
    <w:rsid w:val="CE9F4B6B"/>
    <w:rsid w:val="CF9E3D33"/>
    <w:rsid w:val="D4F5D430"/>
    <w:rsid w:val="DD359D8C"/>
    <w:rsid w:val="DDFF57B1"/>
    <w:rsid w:val="E6F1D161"/>
    <w:rsid w:val="E9B723BF"/>
    <w:rsid w:val="EB1D2605"/>
    <w:rsid w:val="EDE7A201"/>
    <w:rsid w:val="F7EA7216"/>
    <w:rsid w:val="F7EF6EB1"/>
    <w:rsid w:val="FBE9E8F5"/>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2022</Words>
  <Characters>2103</Characters>
  <Lines>0</Lines>
  <Paragraphs>0</Paragraphs>
  <TotalTime>0</TotalTime>
  <ScaleCrop>false</ScaleCrop>
  <LinksUpToDate>false</LinksUpToDate>
  <CharactersWithSpaces>2103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user</cp:lastModifiedBy>
  <cp:lastPrinted>2025-03-03T14:31:00Z</cp:lastPrinted>
  <dcterms:modified xsi:type="dcterms:W3CDTF">2025-03-24T15:53:15Z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972314D13F5C4F5FA69B06AF25B989B3</vt:lpwstr>
  </property>
  <property fmtid="{D5CDD505-2E9C-101B-9397-08002B2CF9AE}" pid="4" name="KSOTemplateDocerSaveRecord">
    <vt:lpwstr>eyJoZGlkIjoiODlkMTZiZDdiY2U2MTUxZjQ4YjEzZmZhZTYzYjk4YWQiLCJ1c2VySWQiOiIyMDE4NDI2ODAifQ==</vt:lpwstr>
  </property>
</Properties>
</file>