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>
      <w:pPr>
        <w:spacing w:line="600" w:lineRule="exact"/>
        <w:jc w:val="left"/>
        <w:rPr>
          <w:rFonts w:ascii="Times New Roman" w:hAnsi="Times New Roman" w:eastAsia="黑体"/>
          <w:sz w:val="28"/>
          <w:szCs w:val="28"/>
        </w:rPr>
      </w:pPr>
    </w:p>
    <w:p>
      <w:pPr>
        <w:adjustRightInd w:val="0"/>
        <w:spacing w:line="6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国家</w:t>
      </w:r>
      <w:r>
        <w:rPr>
          <w:rFonts w:hint="eastAsia" w:ascii="Times New Roman" w:hAnsi="Times New Roman" w:eastAsia="方正小标宋简体"/>
          <w:sz w:val="44"/>
          <w:szCs w:val="44"/>
        </w:rPr>
        <w:t>卫生健康委机关服务局</w:t>
      </w: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</w:rPr>
        <w:t>5</w:t>
      </w:r>
      <w:r>
        <w:rPr>
          <w:rFonts w:ascii="Times New Roman" w:hAnsi="Times New Roman" w:eastAsia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sz w:val="44"/>
          <w:szCs w:val="44"/>
        </w:rPr>
        <w:t>度</w:t>
      </w:r>
    </w:p>
    <w:p>
      <w:pPr>
        <w:adjustRightInd w:val="0"/>
        <w:spacing w:line="6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公开招聘应届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高校</w:t>
      </w:r>
      <w:r>
        <w:rPr>
          <w:rFonts w:ascii="Times New Roman" w:hAnsi="Times New Roman" w:eastAsia="方正小标宋简体"/>
          <w:sz w:val="44"/>
          <w:szCs w:val="44"/>
        </w:rPr>
        <w:t>毕业生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岗位信息</w:t>
      </w:r>
      <w:r>
        <w:rPr>
          <w:rFonts w:ascii="Times New Roman" w:hAnsi="Times New Roman" w:eastAsia="方正小标宋简体"/>
          <w:sz w:val="44"/>
          <w:szCs w:val="44"/>
        </w:rPr>
        <w:t>表</w:t>
      </w:r>
    </w:p>
    <w:p>
      <w:pPr>
        <w:adjustRightInd w:val="0"/>
        <w:jc w:val="center"/>
        <w:rPr>
          <w:rFonts w:ascii="Times New Roman" w:hAnsi="Times New Roman"/>
          <w:b/>
          <w:bCs/>
          <w:sz w:val="44"/>
          <w:szCs w:val="44"/>
        </w:rPr>
      </w:pPr>
    </w:p>
    <w:tbl>
      <w:tblPr>
        <w:tblStyle w:val="2"/>
        <w:tblW w:w="9634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728"/>
        <w:gridCol w:w="658"/>
        <w:gridCol w:w="1388"/>
        <w:gridCol w:w="2099"/>
        <w:gridCol w:w="1059"/>
        <w:gridCol w:w="801"/>
        <w:gridCol w:w="82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序号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岗位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60" w:lineRule="exact"/>
              <w:jc w:val="center"/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  <w:lang w:eastAsia="zh-CN"/>
              </w:rPr>
              <w:t>岗位类别及等级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60" w:lineRule="exact"/>
              <w:jc w:val="center"/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  <w:lang w:eastAsia="zh-CN"/>
              </w:rPr>
              <w:t>岗位职责</w:t>
            </w: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专业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学历</w:t>
            </w: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eastAsia="zh-CN"/>
              </w:rPr>
              <w:t>学位</w:t>
            </w:r>
            <w:r>
              <w:rPr>
                <w:rFonts w:hint="eastAsia" w:ascii="Times New Roman" w:hAnsi="Times New Roman" w:eastAsia="黑体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人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数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生源要求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岗位其他要求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纪检监察及党务岗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eastAsia="zh-CN"/>
              </w:rPr>
              <w:t>管理八级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eastAsia="zh-CN"/>
              </w:rPr>
              <w:t>负责党风廉政建设、监督，开展宣传教育等工作</w:t>
            </w: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哲学(0101)、法学(0301)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、政治学（0302）、纪检监察学(03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08) 、法律（0351）、马克思主义理论（0305）、中共党史党建学(0307) 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研究生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京内生源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中共党员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（含预备党员）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信息化管理岗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eastAsia="zh-CN"/>
              </w:rPr>
              <w:t>管理八级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eastAsia="zh-CN"/>
              </w:rPr>
              <w:t>负责后勤信息化建设、后勤服务平台的规划、建设、运营、管理及维护等工作</w:t>
            </w: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计算机科学与技术（0812）、电子信息（0854）、网络空间安全（0839）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研究生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京内生源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财务管理岗位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eastAsia="zh-CN"/>
              </w:rPr>
              <w:t>管理八级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eastAsia="zh-CN"/>
              </w:rPr>
              <w:t>负责财务收支管理、会计核算、预算编制等工作</w:t>
            </w: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理论经济学（0201）、应用经济学（0202）、金融（0251）、会计（1253）、审计（1257）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研究生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京内生源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工程管理岗位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eastAsia="zh-CN"/>
              </w:rPr>
              <w:t>管理八级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eastAsia="zh-CN"/>
              </w:rPr>
              <w:t>负责基建项目、大中修维修项目的立项及组织实施和管理等工作</w:t>
            </w: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土木工程（0814）、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土木水利（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0859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工程管理（1256）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研究生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京内生源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hAnsi="Times New Roman" w:eastAsia="仿宋_GB2312"/>
          <w:sz w:val="24"/>
        </w:rPr>
      </w:pPr>
      <w:r>
        <w:rPr>
          <w:rFonts w:ascii="仿宋_GB2312" w:hAnsi="Times New Roman" w:eastAsia="仿宋_GB2312"/>
          <w:sz w:val="24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仿宋_GB2312"/>
          <w:sz w:val="24"/>
          <w:highlight w:val="yellow"/>
        </w:rPr>
      </w:pPr>
      <w:r>
        <w:rPr>
          <w:rFonts w:hint="eastAsia" w:ascii="仿宋_GB2312" w:hAnsi="Times New Roman" w:eastAsia="仿宋_GB2312"/>
          <w:sz w:val="24"/>
        </w:rPr>
        <w:t>1.专业参考目录：教育部《</w:t>
      </w:r>
      <w:bookmarkStart w:id="0" w:name="OLE_LINK1"/>
      <w:bookmarkStart w:id="1" w:name="OLE_LINK6"/>
      <w:r>
        <w:rPr>
          <w:rFonts w:hint="eastAsia" w:ascii="仿宋_GB2312" w:hAnsi="Times New Roman" w:eastAsia="仿宋_GB2312"/>
          <w:sz w:val="24"/>
        </w:rPr>
        <w:t>研究生教育学科专业目录</w:t>
      </w:r>
      <w:bookmarkEnd w:id="0"/>
      <w:r>
        <w:rPr>
          <w:rFonts w:hint="eastAsia" w:ascii="仿宋_GB2312" w:hAnsi="Times New Roman" w:eastAsia="仿宋_GB2312"/>
          <w:sz w:val="24"/>
        </w:rPr>
        <w:t>（2022年）</w:t>
      </w:r>
      <w:bookmarkEnd w:id="1"/>
      <w:r>
        <w:rPr>
          <w:rFonts w:hint="eastAsia" w:ascii="仿宋_GB2312" w:hAnsi="Times New Roman" w:eastAsia="仿宋_GB2312"/>
          <w:sz w:val="24"/>
        </w:rPr>
        <w:t>》、《学位授予和人才培养学科目录（2018年）》</w:t>
      </w:r>
      <w:r>
        <w:rPr>
          <w:rFonts w:ascii="仿宋_GB2312" w:hAnsi="Times New Roman" w:eastAsia="仿宋_GB2312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 xml:space="preserve">2. </w:t>
      </w:r>
      <w:r>
        <w:rPr>
          <w:rFonts w:ascii="仿宋_GB2312" w:hAnsi="Times New Roman" w:eastAsia="仿宋_GB2312"/>
          <w:sz w:val="24"/>
        </w:rPr>
        <w:t>高等学历教育各阶段均需取得学历和学位，应聘人员须以最高学历所学专业报考。</w:t>
      </w:r>
    </w:p>
    <w:p>
      <w:bookmarkStart w:id="2" w:name="OLE_LINK3"/>
      <w:r>
        <w:rPr>
          <w:rFonts w:hint="eastAsia" w:ascii="Times New Roman" w:hAnsi="Times New Roman" w:eastAsia="仿宋_GB2312"/>
          <w:sz w:val="24"/>
        </w:rPr>
        <w:t>3.</w:t>
      </w:r>
      <w:r>
        <w:rPr>
          <w:rFonts w:ascii="仿宋_GB2312" w:hAnsi="Times New Roman" w:eastAsia="仿宋_GB2312"/>
          <w:sz w:val="24"/>
        </w:rPr>
        <w:t>对于所学专业接近但不在上述参考目录中的，</w:t>
      </w:r>
      <w:r>
        <w:rPr>
          <w:rFonts w:hint="eastAsia" w:ascii="仿宋_GB2312" w:hAnsi="Times New Roman" w:eastAsia="仿宋_GB2312"/>
          <w:sz w:val="24"/>
          <w:lang w:eastAsia="zh-CN"/>
        </w:rPr>
        <w:t>应聘人员</w:t>
      </w:r>
      <w:r>
        <w:rPr>
          <w:rFonts w:ascii="仿宋_GB2312" w:hAnsi="Times New Roman" w:eastAsia="仿宋_GB2312"/>
          <w:sz w:val="24"/>
        </w:rPr>
        <w:t>可与招聘单位联系，确认报名资格。</w:t>
      </w:r>
      <w:bookmarkEnd w:id="2"/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93817"/>
    <w:rsid w:val="61893817"/>
    <w:rsid w:val="7BFF279B"/>
    <w:rsid w:val="AFFC7AE8"/>
    <w:rsid w:val="FDFA8883"/>
    <w:rsid w:val="FFFF9F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2025-04-18T16:42:00Z</dcterms:created>
  <dc:creator>魏晶晶</dc:creator>
  <cp:lastModifiedBy>admin</cp:lastModifiedBy>
  <dcterms:modified xsi:type="dcterms:W3CDTF">2025-04-23T09:45:50Z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