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0B27">
      <w:pPr>
        <w:tabs>
          <w:tab w:val="left" w:pos="0"/>
        </w:tabs>
        <w:spacing w:after="290" w:afterLines="5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附件2：</w:t>
      </w:r>
    </w:p>
    <w:p w14:paraId="5C61C97D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靖江市202</w:t>
      </w:r>
      <w:r>
        <w:rPr>
          <w:rFonts w:ascii="方正小标宋_GBK" w:hAnsi="仿宋" w:eastAsia="方正小标宋_GBK"/>
          <w:spacing w:val="-20"/>
          <w:sz w:val="44"/>
          <w:szCs w:val="44"/>
        </w:rPr>
        <w:t>5</w:t>
      </w:r>
      <w:r>
        <w:rPr>
          <w:rFonts w:hint="eastAsia" w:ascii="方正小标宋_GBK" w:hAnsi="仿宋" w:eastAsia="方正小标宋_GBK"/>
          <w:spacing w:val="-20"/>
          <w:sz w:val="44"/>
          <w:szCs w:val="44"/>
        </w:rPr>
        <w:t>年公开招聘卫生专业技术人员</w:t>
      </w:r>
    </w:p>
    <w:p w14:paraId="3045A636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专业参考目录</w:t>
      </w:r>
    </w:p>
    <w:p w14:paraId="202BE565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7EB9CFCC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0DCFD834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中医学类：</w:t>
      </w:r>
      <w:r>
        <w:rPr>
          <w:rFonts w:hint="eastAsia" w:ascii="仿宋_GB2312" w:hAnsi="仿宋_GB2312" w:eastAsia="仿宋_GB2312" w:cs="仿宋_GB2312"/>
          <w:bCs/>
          <w:color w:val="auto"/>
          <w:szCs w:val="32"/>
        </w:rPr>
        <w:t>中医学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、中西医结合临床、</w:t>
      </w:r>
      <w:r>
        <w:rPr>
          <w:rFonts w:hint="eastAsia" w:ascii="仿宋_GB2312" w:hAnsi="仿宋_GB2312" w:eastAsia="仿宋_GB2312" w:cs="仿宋_GB2312"/>
          <w:szCs w:val="32"/>
        </w:rPr>
        <w:t>中医内科学、中医外科学、中医骨伤科学、中医妇科学、中医儿科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学</w:t>
      </w:r>
    </w:p>
    <w:p w14:paraId="5FDD9093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临床医学类</w:t>
      </w:r>
      <w:r>
        <w:rPr>
          <w:rFonts w:hint="eastAsia" w:ascii="仿宋_GB2312" w:hAnsi="仿宋_GB2312" w:eastAsia="仿宋_GB2312" w:cs="仿宋_GB2312"/>
          <w:szCs w:val="32"/>
        </w:rPr>
        <w:t>：临床医学、内科学、儿科学、外科学、妇产科学、神经病学、眼科学、耳鼻咽喉科学、肿瘤学、急诊医学</w:t>
      </w:r>
    </w:p>
    <w:p w14:paraId="2B744574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预防医学类：</w:t>
      </w:r>
      <w:r>
        <w:rPr>
          <w:rFonts w:hint="eastAsia" w:ascii="仿宋_GB2312" w:hAnsi="仿宋_GB2312" w:eastAsia="仿宋_GB2312" w:cs="仿宋_GB2312"/>
          <w:szCs w:val="32"/>
        </w:rPr>
        <w:t>预防医学、公共卫生</w:t>
      </w:r>
    </w:p>
    <w:p w14:paraId="537478E4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影像学类：</w:t>
      </w:r>
      <w:r>
        <w:rPr>
          <w:rFonts w:hint="eastAsia" w:ascii="仿宋_GB2312" w:hAnsi="仿宋_GB2312" w:eastAsia="仿宋_GB2312" w:cs="仿宋_GB2312"/>
          <w:szCs w:val="32"/>
        </w:rPr>
        <w:t>医学影像学、放射医学、影像医学与核医学、超声医学、放射影像学</w:t>
      </w:r>
    </w:p>
    <w:p w14:paraId="29DDF3A4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药学类：</w:t>
      </w:r>
      <w:r>
        <w:rPr>
          <w:rFonts w:hint="eastAsia" w:ascii="仿宋_GB2312" w:hAnsi="仿宋_GB2312" w:eastAsia="仿宋_GB2312" w:cs="仿宋_GB2312"/>
          <w:szCs w:val="32"/>
        </w:rPr>
        <w:t>药学、临床药学、药剂学、药理学</w:t>
      </w:r>
    </w:p>
    <w:p w14:paraId="6D9FBCE3">
      <w:pPr>
        <w:tabs>
          <w:tab w:val="left" w:pos="0"/>
        </w:tabs>
        <w:spacing w:line="560" w:lineRule="exact"/>
        <w:ind w:left="340"/>
        <w:rPr>
          <w:rFonts w:ascii="仿宋_GB2312" w:hAnsi="仿宋_GB2312" w:eastAsia="仿宋_GB2312" w:cs="仿宋_GB2312"/>
          <w:szCs w:val="32"/>
        </w:rPr>
      </w:pPr>
    </w:p>
    <w:p w14:paraId="5ED9BFDB">
      <w:pPr>
        <w:tabs>
          <w:tab w:val="left" w:pos="0"/>
        </w:tabs>
        <w:spacing w:line="500" w:lineRule="exact"/>
        <w:ind w:left="340"/>
        <w:rPr>
          <w:rFonts w:ascii="仿宋" w:hAnsi="仿宋" w:eastAsia="仿宋"/>
          <w:b/>
          <w:bCs/>
          <w:szCs w:val="32"/>
        </w:rPr>
      </w:pPr>
    </w:p>
    <w:p w14:paraId="7CC7E845"/>
    <w:sectPr>
      <w:pgSz w:w="11906" w:h="16838"/>
      <w:pgMar w:top="1701" w:right="1531" w:bottom="1701" w:left="1531" w:header="851" w:footer="992" w:gutter="0"/>
      <w:cols w:space="720" w:num="1"/>
      <w:docGrid w:type="linesAndChars" w:linePitch="581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7E3BD"/>
    <w:multiLevelType w:val="singleLevel"/>
    <w:tmpl w:val="A017E3BD"/>
    <w:lvl w:ilvl="0" w:tentative="0">
      <w:start w:val="1"/>
      <w:numFmt w:val="decimal"/>
      <w:suff w:val="nothing"/>
      <w:lvlText w:val="%1."/>
      <w:lvlJc w:val="left"/>
      <w:pPr>
        <w:ind w:left="76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7148"/>
    <w:rsid w:val="004E7025"/>
    <w:rsid w:val="007B2243"/>
    <w:rsid w:val="00E53062"/>
    <w:rsid w:val="23C80817"/>
    <w:rsid w:val="2604378E"/>
    <w:rsid w:val="260F2F98"/>
    <w:rsid w:val="290A7148"/>
    <w:rsid w:val="36B2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1</Lines>
  <Paragraphs>1</Paragraphs>
  <TotalTime>1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2025-04-20T13:16:00Z</dcterms:created>
  <dc:creator>WPS_1508215267</dc:creator>
  <cp:lastModifiedBy>WPS_1684458728</cp:lastModifiedBy>
  <cp:lastPrinted>2025-04-21T03:14:00Z</cp:lastPrinted>
  <dcterms:modified xsi:type="dcterms:W3CDTF">2025-05-20T02:13:14Z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375F4FD575494A53ABEA354875B1FB66_11</vt:lpwstr>
  </property>
  <property fmtid="{D5CDD505-2E9C-101B-9397-08002B2CF9AE}" pid="4" name="KSOTemplateDocerSaveRecord">
    <vt:lpwstr>eyJoZGlkIjoiYWNiNWM0ZTFmMTI3YWJkZTRlYmM5NDg2ZTEzN2MzYzYiLCJ1c2VySWQiOiIxNDk0MzM4MDE3In0=</vt:lpwstr>
  </property>
</Properties>
</file>