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712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000000"/>
          <w:sz w:val="32"/>
          <w:szCs w:val="32"/>
          <w:lang w:eastAsia="zh-CN"/>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rPr>
        <w:t>年蚌埠市</w:t>
      </w:r>
      <w:r>
        <w:rPr>
          <w:rFonts w:hint="default" w:ascii="Times New Roman" w:hAnsi="Times New Roman" w:eastAsia="方正小标宋简体" w:cs="Times New Roman"/>
          <w:color w:val="000000"/>
          <w:sz w:val="44"/>
          <w:szCs w:val="44"/>
          <w:lang w:val="en-US" w:eastAsia="zh-CN"/>
        </w:rPr>
        <w:t>蚌山</w:t>
      </w:r>
      <w:r>
        <w:rPr>
          <w:rFonts w:hint="default" w:ascii="Times New Roman" w:hAnsi="Times New Roman" w:eastAsia="方正小标宋简体" w:cs="Times New Roman"/>
          <w:color w:val="000000"/>
          <w:sz w:val="44"/>
          <w:szCs w:val="44"/>
          <w:lang w:eastAsia="zh-CN"/>
        </w:rPr>
        <w:t>区</w:t>
      </w:r>
      <w:r>
        <w:rPr>
          <w:rFonts w:hint="default" w:ascii="Times New Roman" w:hAnsi="Times New Roman" w:eastAsia="方正小标宋简体" w:cs="Times New Roman"/>
          <w:color w:val="000000"/>
          <w:sz w:val="44"/>
          <w:szCs w:val="44"/>
        </w:rPr>
        <w:t>面向社区工作者公开招聘事业单位工作人员公告</w:t>
      </w:r>
    </w:p>
    <w:p w14:paraId="31A2C3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lang w:val="en-US" w:eastAsia="zh-CN"/>
        </w:rPr>
      </w:pPr>
    </w:p>
    <w:p w14:paraId="58943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根据《蚌埠市面向社区工作者和村“两委”干部公开招聘事业单位工作人员实施方案》，经研究，决定面向</w:t>
      </w:r>
      <w:r>
        <w:rPr>
          <w:rFonts w:hint="default" w:ascii="Times New Roman" w:hAnsi="Times New Roman" w:eastAsia="仿宋_GB2312" w:cs="Times New Roman"/>
          <w:sz w:val="32"/>
          <w:szCs w:val="32"/>
          <w:lang w:val="en-US" w:eastAsia="zh-CN"/>
        </w:rPr>
        <w:t>蚌山</w:t>
      </w:r>
      <w:r>
        <w:rPr>
          <w:rFonts w:hint="default" w:ascii="Times New Roman" w:hAnsi="Times New Roman" w:eastAsia="仿宋_GB2312" w:cs="Times New Roman"/>
          <w:sz w:val="32"/>
          <w:szCs w:val="32"/>
        </w:rPr>
        <w:t>区社区工作者公开招聘事业单位工作人员，现就公开招聘有关事项公告如下：</w:t>
      </w:r>
    </w:p>
    <w:p w14:paraId="7CBEC17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333333"/>
          <w:sz w:val="32"/>
          <w:szCs w:val="32"/>
          <w:shd w:val="clear" w:color="auto" w:fill="FFFFFF"/>
        </w:rPr>
        <w:t>一、招聘原则</w:t>
      </w:r>
      <w:r>
        <w:rPr>
          <w:rFonts w:hint="default" w:ascii="Times New Roman" w:hAnsi="Times New Roman" w:eastAsia="仿宋_GB2312" w:cs="Times New Roman"/>
          <w:color w:val="333333"/>
          <w:sz w:val="31"/>
          <w:szCs w:val="31"/>
          <w:shd w:val="clear" w:color="auto" w:fill="FFFFFF"/>
        </w:rPr>
        <w:br w:type="textWrapping"/>
      </w:r>
      <w:r>
        <w:rPr>
          <w:rFonts w:hint="default" w:ascii="Times New Roman" w:hAnsi="Times New Roman" w:eastAsia="仿宋_GB2312" w:cs="Times New Roman"/>
          <w:color w:val="333333"/>
          <w:sz w:val="31"/>
          <w:szCs w:val="31"/>
          <w:shd w:val="clear" w:color="auto" w:fill="FFFFFF"/>
        </w:rPr>
        <w:t>　　</w:t>
      </w:r>
      <w:r>
        <w:rPr>
          <w:rFonts w:hint="default" w:ascii="Times New Roman" w:hAnsi="Times New Roman" w:eastAsia="仿宋_GB2312" w:cs="Times New Roman"/>
          <w:sz w:val="32"/>
          <w:szCs w:val="32"/>
        </w:rPr>
        <w:t>招聘工作坚持“公开、平等、竞争、择优”的原则。</w:t>
      </w:r>
    </w:p>
    <w:p w14:paraId="3839C11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rPr>
        <w:t>二、</w:t>
      </w:r>
      <w:r>
        <w:rPr>
          <w:rFonts w:hint="default" w:ascii="Times New Roman" w:hAnsi="Times New Roman" w:eastAsia="黑体" w:cs="Times New Roman"/>
          <w:color w:val="000000"/>
          <w:sz w:val="32"/>
          <w:szCs w:val="32"/>
        </w:rPr>
        <w:t>招聘计划</w:t>
      </w:r>
    </w:p>
    <w:p w14:paraId="2F530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本次计划面</w:t>
      </w:r>
      <w:r>
        <w:rPr>
          <w:rFonts w:hint="default" w:ascii="Times New Roman" w:hAnsi="Times New Roman" w:eastAsia="仿宋_GB2312" w:cs="Times New Roman"/>
          <w:sz w:val="32"/>
          <w:szCs w:val="32"/>
          <w:lang w:val="en-US" w:eastAsia="zh-CN"/>
        </w:rPr>
        <w:t>向蚌山</w:t>
      </w:r>
      <w:r>
        <w:rPr>
          <w:rFonts w:hint="default" w:ascii="Times New Roman" w:hAnsi="Times New Roman" w:eastAsia="仿宋_GB2312" w:cs="Times New Roman"/>
          <w:sz w:val="32"/>
          <w:szCs w:val="32"/>
        </w:rPr>
        <w:t>区社区工作者招聘事业单位编制内工作人员</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名，具体招聘岗位及条件详见附件。</w:t>
      </w:r>
    </w:p>
    <w:p w14:paraId="7F48A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招聘岗位计划等信息同时在</w:t>
      </w:r>
      <w:r>
        <w:rPr>
          <w:rFonts w:hint="default" w:ascii="Times New Roman" w:hAnsi="Times New Roman" w:eastAsia="仿宋_GB2312" w:cs="Times New Roman"/>
          <w:sz w:val="32"/>
          <w:szCs w:val="32"/>
          <w:lang w:val="en-US" w:eastAsia="zh-CN"/>
        </w:rPr>
        <w:t>蚌山</w:t>
      </w:r>
      <w:r>
        <w:rPr>
          <w:rFonts w:hint="default" w:ascii="Times New Roman" w:hAnsi="Times New Roman" w:eastAsia="仿宋_GB2312" w:cs="Times New Roman"/>
          <w:sz w:val="32"/>
          <w:szCs w:val="32"/>
          <w:lang w:eastAsia="zh-CN"/>
        </w:rPr>
        <w:t>区先锋网（https://bsq.ahbbxf.gov.cn）和</w:t>
      </w:r>
      <w:r>
        <w:rPr>
          <w:rFonts w:hint="default" w:ascii="Times New Roman" w:hAnsi="Times New Roman" w:eastAsia="仿宋_GB2312" w:cs="Times New Roman"/>
          <w:sz w:val="32"/>
          <w:szCs w:val="32"/>
        </w:rPr>
        <w:t>蚌埠</w:t>
      </w:r>
      <w:r>
        <w:rPr>
          <w:rFonts w:hint="default" w:ascii="Times New Roman" w:hAnsi="Times New Roman" w:eastAsia="仿宋_GB2312" w:cs="Times New Roman"/>
          <w:sz w:val="32"/>
          <w:szCs w:val="32"/>
          <w:lang w:val="en-US" w:eastAsia="zh-CN"/>
        </w:rPr>
        <w:t>市蚌山</w:t>
      </w:r>
      <w:r>
        <w:rPr>
          <w:rFonts w:hint="default" w:ascii="Times New Roman" w:hAnsi="Times New Roman" w:eastAsia="仿宋_GB2312" w:cs="Times New Roman"/>
          <w:sz w:val="32"/>
          <w:szCs w:val="32"/>
        </w:rPr>
        <w:t>区人民政府网站（https://www.bengshan.gov.cn</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蚌埠人事考试网上服务大厅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http://www.bbrsksfwdt.cn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上统一发布。</w:t>
      </w:r>
    </w:p>
    <w:p w14:paraId="48613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三、招聘对象和条件</w:t>
      </w:r>
    </w:p>
    <w:p w14:paraId="1BA53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eastAsia="zh-CN"/>
        </w:rPr>
        <w:t>本方案招聘对象为</w:t>
      </w:r>
      <w:r>
        <w:rPr>
          <w:rFonts w:hint="eastAsia" w:eastAsia="仿宋_GB2312" w:cs="Times New Roman"/>
          <w:color w:val="000000"/>
          <w:kern w:val="2"/>
          <w:sz w:val="32"/>
          <w:szCs w:val="32"/>
          <w:lang w:val="en-US" w:eastAsia="zh-CN"/>
        </w:rPr>
        <w:t>本</w:t>
      </w:r>
      <w:r>
        <w:rPr>
          <w:rFonts w:hint="default" w:ascii="Times New Roman" w:hAnsi="Times New Roman" w:eastAsia="仿宋_GB2312" w:cs="Times New Roman"/>
          <w:color w:val="000000"/>
          <w:kern w:val="2"/>
          <w:sz w:val="32"/>
          <w:szCs w:val="32"/>
          <w:lang w:val="en-US" w:eastAsia="zh-CN"/>
        </w:rPr>
        <w:t>区</w:t>
      </w:r>
      <w:r>
        <w:rPr>
          <w:rFonts w:hint="default" w:ascii="Times New Roman" w:hAnsi="Times New Roman" w:eastAsia="仿宋_GB2312" w:cs="Times New Roman"/>
          <w:color w:val="000000"/>
          <w:kern w:val="2"/>
          <w:sz w:val="32"/>
          <w:szCs w:val="32"/>
          <w:lang w:eastAsia="zh-CN"/>
        </w:rPr>
        <w:t>在岗在职</w:t>
      </w:r>
      <w:r>
        <w:rPr>
          <w:rFonts w:hint="eastAsia" w:eastAsia="仿宋_GB2312" w:cs="Times New Roman"/>
          <w:color w:val="000000"/>
          <w:kern w:val="2"/>
          <w:sz w:val="32"/>
          <w:szCs w:val="32"/>
          <w:lang w:val="en-US" w:eastAsia="zh-CN"/>
        </w:rPr>
        <w:t>优秀</w:t>
      </w:r>
      <w:r>
        <w:rPr>
          <w:rFonts w:hint="default" w:ascii="Times New Roman" w:hAnsi="Times New Roman" w:eastAsia="仿宋_GB2312" w:cs="Times New Roman"/>
          <w:color w:val="000000"/>
          <w:kern w:val="2"/>
          <w:sz w:val="32"/>
          <w:szCs w:val="32"/>
          <w:lang w:val="en-US" w:eastAsia="zh-CN"/>
        </w:rPr>
        <w:t>社区党组织书记、</w:t>
      </w:r>
      <w:r>
        <w:rPr>
          <w:rFonts w:hint="default" w:ascii="Times New Roman" w:hAnsi="Times New Roman" w:eastAsia="仿宋_GB2312" w:cs="Times New Roman"/>
          <w:color w:val="000000"/>
          <w:kern w:val="2"/>
          <w:sz w:val="32"/>
          <w:szCs w:val="32"/>
          <w:lang w:eastAsia="zh-CN"/>
        </w:rPr>
        <w:t>社区“两委”干部、由区</w:t>
      </w:r>
      <w:r>
        <w:rPr>
          <w:rFonts w:hint="eastAsia" w:eastAsia="仿宋_GB2312" w:cs="Times New Roman"/>
          <w:color w:val="000000"/>
          <w:kern w:val="2"/>
          <w:sz w:val="32"/>
          <w:szCs w:val="32"/>
          <w:lang w:val="en-US" w:eastAsia="zh-CN"/>
        </w:rPr>
        <w:t>级</w:t>
      </w:r>
      <w:r>
        <w:rPr>
          <w:rFonts w:hint="default" w:ascii="Times New Roman" w:hAnsi="Times New Roman" w:eastAsia="仿宋_GB2312" w:cs="Times New Roman"/>
          <w:color w:val="000000"/>
          <w:kern w:val="2"/>
          <w:sz w:val="32"/>
          <w:szCs w:val="32"/>
          <w:lang w:eastAsia="zh-CN"/>
        </w:rPr>
        <w:t>统一招录的社区专职工作人员，工作和任职年限计算截至2025年9月30日</w:t>
      </w:r>
      <w:r>
        <w:rPr>
          <w:rFonts w:hint="eastAsia" w:eastAsia="仿宋_GB2312" w:cs="Times New Roman"/>
          <w:color w:val="000000"/>
          <w:kern w:val="2"/>
          <w:sz w:val="32"/>
          <w:szCs w:val="32"/>
          <w:lang w:eastAsia="zh-CN"/>
        </w:rPr>
        <w:t>。</w:t>
      </w:r>
      <w:r>
        <w:rPr>
          <w:rFonts w:hint="eastAsia" w:eastAsia="仿宋_GB2312" w:cs="Times New Roman"/>
          <w:color w:val="000000"/>
          <w:kern w:val="2"/>
          <w:sz w:val="32"/>
          <w:szCs w:val="32"/>
          <w:lang w:val="en-US" w:eastAsia="zh-CN"/>
        </w:rPr>
        <w:t>各岗位具体招聘条件见岗位情况一览表。</w:t>
      </w:r>
    </w:p>
    <w:p w14:paraId="43138B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rPr>
      </w:pPr>
      <w:r>
        <w:rPr>
          <w:rFonts w:hint="default" w:ascii="Times New Roman" w:hAnsi="Times New Roman" w:eastAsia="楷体_GB2312" w:cs="Times New Roman"/>
          <w:b/>
          <w:bCs/>
          <w:color w:val="000000"/>
          <w:kern w:val="2"/>
          <w:sz w:val="32"/>
          <w:szCs w:val="32"/>
          <w:lang w:eastAsia="zh-CN"/>
        </w:rPr>
        <w:t>（</w:t>
      </w:r>
      <w:r>
        <w:rPr>
          <w:rFonts w:hint="default" w:ascii="Times New Roman" w:hAnsi="Times New Roman" w:eastAsia="楷体_GB2312" w:cs="Times New Roman"/>
          <w:b/>
          <w:bCs/>
          <w:color w:val="000000"/>
          <w:kern w:val="2"/>
          <w:sz w:val="32"/>
          <w:szCs w:val="32"/>
          <w:lang w:val="en-US" w:eastAsia="zh-CN"/>
        </w:rPr>
        <w:t>一</w:t>
      </w:r>
      <w:r>
        <w:rPr>
          <w:rFonts w:hint="default" w:ascii="Times New Roman" w:hAnsi="Times New Roman" w:eastAsia="楷体_GB2312" w:cs="Times New Roman"/>
          <w:b/>
          <w:bCs/>
          <w:color w:val="000000"/>
          <w:kern w:val="2"/>
          <w:sz w:val="32"/>
          <w:szCs w:val="32"/>
          <w:lang w:eastAsia="zh-CN"/>
        </w:rPr>
        <w:t>）</w:t>
      </w:r>
      <w:r>
        <w:rPr>
          <w:rFonts w:hint="default" w:ascii="Times New Roman" w:hAnsi="Times New Roman" w:eastAsia="楷体_GB2312" w:cs="Times New Roman"/>
          <w:b/>
          <w:bCs/>
          <w:color w:val="000000"/>
          <w:kern w:val="2"/>
          <w:sz w:val="32"/>
          <w:szCs w:val="32"/>
          <w:lang w:val="en-US" w:eastAsia="zh-CN"/>
        </w:rPr>
        <w:t>面向社区党组织书记</w:t>
      </w:r>
    </w:p>
    <w:p w14:paraId="5615C51B">
      <w:pPr>
        <w:keepNext w:val="0"/>
        <w:keepLines w:val="0"/>
        <w:pageBreakBefore w:val="0"/>
        <w:widowControl w:val="0"/>
        <w:tabs>
          <w:tab w:val="left" w:pos="1587"/>
        </w:tabs>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eastAsia="zh-CN"/>
        </w:rPr>
      </w:pPr>
      <w:r>
        <w:rPr>
          <w:rFonts w:hint="eastAsia" w:eastAsia="仿宋_GB2312" w:cs="Times New Roman"/>
          <w:color w:val="000000"/>
          <w:kern w:val="2"/>
          <w:sz w:val="32"/>
          <w:szCs w:val="32"/>
          <w:highlight w:val="none"/>
          <w:lang w:val="en-US" w:eastAsia="zh-CN"/>
        </w:rPr>
        <w:t>1</w:t>
      </w:r>
      <w:r>
        <w:rPr>
          <w:rFonts w:hint="default" w:ascii="Times New Roman" w:hAnsi="Times New Roman" w:eastAsia="仿宋_GB2312" w:cs="Times New Roman"/>
          <w:color w:val="000000"/>
          <w:kern w:val="2"/>
          <w:sz w:val="32"/>
          <w:szCs w:val="32"/>
          <w:highlight w:val="none"/>
          <w:lang w:eastAsia="zh-CN"/>
        </w:rPr>
        <w:t>.遵守宪法和法律，具有良好的品行；</w:t>
      </w:r>
    </w:p>
    <w:p w14:paraId="1803AF52">
      <w:pPr>
        <w:pStyle w:val="2"/>
        <w:keepNext w:val="0"/>
        <w:keepLines w:val="0"/>
        <w:pageBreakBefore w:val="0"/>
        <w:widowControl w:val="0"/>
        <w:tabs>
          <w:tab w:val="left" w:pos="1587"/>
          <w:tab w:val="left" w:pos="5360"/>
        </w:tabs>
        <w:kinsoku/>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highlight w:val="none"/>
          <w:lang w:eastAsia="zh-CN"/>
        </w:rPr>
      </w:pPr>
      <w:r>
        <w:rPr>
          <w:rFonts w:hint="eastAsia" w:ascii="Times New Roman" w:hAnsi="Times New Roman" w:eastAsia="仿宋_GB2312" w:cs="Times New Roman"/>
          <w:color w:val="000000"/>
          <w:kern w:val="2"/>
          <w:sz w:val="32"/>
          <w:szCs w:val="32"/>
          <w:highlight w:val="none"/>
          <w:lang w:val="en-US" w:eastAsia="zh-CN"/>
        </w:rPr>
        <w:t>2</w:t>
      </w:r>
      <w:r>
        <w:rPr>
          <w:rFonts w:hint="default"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lang w:val="en-US" w:eastAsia="zh-CN"/>
        </w:rPr>
        <w:t>取得国家承认的大专及以上学历</w:t>
      </w:r>
      <w:r>
        <w:rPr>
          <w:rFonts w:hint="default" w:ascii="Times New Roman" w:hAnsi="Times New Roman" w:eastAsia="仿宋_GB2312" w:cs="Times New Roman"/>
          <w:color w:val="000000"/>
          <w:kern w:val="2"/>
          <w:sz w:val="32"/>
          <w:szCs w:val="32"/>
          <w:highlight w:val="none"/>
          <w:lang w:eastAsia="zh-CN"/>
        </w:rPr>
        <w:t>；</w:t>
      </w:r>
    </w:p>
    <w:p w14:paraId="56208CFD">
      <w:pPr>
        <w:pStyle w:val="2"/>
        <w:keepNext w:val="0"/>
        <w:keepLines w:val="0"/>
        <w:pageBreakBefore w:val="0"/>
        <w:widowControl w:val="0"/>
        <w:tabs>
          <w:tab w:val="left" w:pos="1587"/>
          <w:tab w:val="left" w:pos="5360"/>
        </w:tabs>
        <w:kinsoku/>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highlight w:val="none"/>
          <w:lang w:eastAsia="zh-CN"/>
        </w:rPr>
      </w:pPr>
      <w:r>
        <w:rPr>
          <w:rFonts w:hint="eastAsia" w:ascii="Times New Roman" w:hAnsi="Times New Roman" w:eastAsia="仿宋_GB2312" w:cs="Times New Roman"/>
          <w:color w:val="000000"/>
          <w:kern w:val="2"/>
          <w:sz w:val="32"/>
          <w:szCs w:val="32"/>
          <w:highlight w:val="none"/>
          <w:lang w:val="en-US" w:eastAsia="zh-CN"/>
        </w:rPr>
        <w:t>3</w:t>
      </w:r>
      <w:r>
        <w:rPr>
          <w:rFonts w:hint="default" w:ascii="Times New Roman" w:hAnsi="Times New Roman" w:eastAsia="仿宋_GB2312" w:cs="Times New Roman"/>
          <w:color w:val="000000"/>
          <w:kern w:val="2"/>
          <w:sz w:val="32"/>
          <w:szCs w:val="32"/>
          <w:highlight w:val="none"/>
          <w:lang w:eastAsia="zh-CN"/>
        </w:rPr>
        <w:t>.男性原则上不超过50周岁（</w:t>
      </w:r>
      <w:r>
        <w:rPr>
          <w:rFonts w:hint="default" w:ascii="Times New Roman" w:hAnsi="Times New Roman" w:eastAsia="仿宋_GB2312" w:cs="Times New Roman"/>
          <w:color w:val="000000"/>
          <w:kern w:val="2"/>
          <w:sz w:val="32"/>
          <w:szCs w:val="32"/>
          <w:highlight w:val="none"/>
          <w:lang w:val="en-US" w:eastAsia="zh-CN"/>
        </w:rPr>
        <w:t>1974年9月（含）以后出生</w:t>
      </w:r>
      <w:r>
        <w:rPr>
          <w:rFonts w:hint="default" w:ascii="Times New Roman" w:hAnsi="Times New Roman" w:eastAsia="仿宋_GB2312" w:cs="Times New Roman"/>
          <w:color w:val="000000"/>
          <w:kern w:val="2"/>
          <w:sz w:val="32"/>
          <w:szCs w:val="32"/>
          <w:highlight w:val="none"/>
          <w:lang w:eastAsia="zh-CN"/>
        </w:rPr>
        <w:t>），女性原则上不超过45周岁（</w:t>
      </w:r>
      <w:r>
        <w:rPr>
          <w:rFonts w:hint="default" w:ascii="Times New Roman" w:hAnsi="Times New Roman" w:eastAsia="仿宋_GB2312" w:cs="Times New Roman"/>
          <w:color w:val="000000"/>
          <w:kern w:val="2"/>
          <w:sz w:val="32"/>
          <w:szCs w:val="32"/>
          <w:highlight w:val="none"/>
          <w:lang w:val="en-US" w:eastAsia="zh-CN"/>
        </w:rPr>
        <w:t>1979年9月（含）以后出生</w:t>
      </w:r>
      <w:r>
        <w:rPr>
          <w:rFonts w:hint="default" w:ascii="Times New Roman" w:hAnsi="Times New Roman" w:eastAsia="仿宋_GB2312" w:cs="Times New Roman"/>
          <w:color w:val="000000"/>
          <w:kern w:val="2"/>
          <w:sz w:val="32"/>
          <w:szCs w:val="32"/>
          <w:highlight w:val="none"/>
          <w:lang w:eastAsia="zh-CN"/>
        </w:rPr>
        <w:t>），40周岁以上女性须距法定退休年龄时养老保险累计缴费年限满15</w:t>
      </w:r>
      <w:r>
        <w:rPr>
          <w:rFonts w:hint="default" w:ascii="Times New Roman" w:hAnsi="Times New Roman" w:eastAsia="仿宋_GB2312" w:cs="Times New Roman"/>
          <w:sz w:val="32"/>
          <w:szCs w:val="32"/>
          <w:highlight w:val="none"/>
          <w:lang w:eastAsia="zh-CN"/>
        </w:rPr>
        <w:t>周年及以上（含已经缴纳的企业职工基本养老保险缴费年限，不包括城乡居民养老保险缴费年限）</w:t>
      </w:r>
      <w:r>
        <w:rPr>
          <w:rFonts w:hint="default" w:ascii="Times New Roman" w:hAnsi="Times New Roman" w:eastAsia="仿宋_GB2312" w:cs="Times New Roman"/>
          <w:color w:val="000000"/>
          <w:kern w:val="2"/>
          <w:sz w:val="32"/>
          <w:szCs w:val="32"/>
          <w:highlight w:val="none"/>
          <w:lang w:eastAsia="zh-CN"/>
        </w:rPr>
        <w:t>；</w:t>
      </w:r>
    </w:p>
    <w:p w14:paraId="3BDF1C04">
      <w:pPr>
        <w:pStyle w:val="2"/>
        <w:keepNext w:val="0"/>
        <w:keepLines w:val="0"/>
        <w:pageBreakBefore w:val="0"/>
        <w:widowControl w:val="0"/>
        <w:tabs>
          <w:tab w:val="left" w:pos="1587"/>
          <w:tab w:val="left" w:pos="5360"/>
        </w:tabs>
        <w:kinsoku/>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highlight w:val="none"/>
          <w:lang w:eastAsia="zh-CN"/>
        </w:rPr>
      </w:pPr>
      <w:r>
        <w:rPr>
          <w:rFonts w:hint="eastAsia" w:ascii="Times New Roman" w:hAnsi="Times New Roman" w:eastAsia="仿宋_GB2312" w:cs="Times New Roman"/>
          <w:color w:val="000000"/>
          <w:kern w:val="2"/>
          <w:sz w:val="32"/>
          <w:szCs w:val="32"/>
          <w:highlight w:val="none"/>
          <w:lang w:val="en-US" w:eastAsia="zh-CN"/>
        </w:rPr>
        <w:t>4</w:t>
      </w:r>
      <w:r>
        <w:rPr>
          <w:rFonts w:hint="default" w:ascii="Times New Roman" w:hAnsi="Times New Roman" w:eastAsia="仿宋_GB2312" w:cs="Times New Roman"/>
          <w:color w:val="000000"/>
          <w:kern w:val="2"/>
          <w:sz w:val="32"/>
          <w:szCs w:val="32"/>
          <w:highlight w:val="none"/>
          <w:lang w:eastAsia="zh-CN"/>
        </w:rPr>
        <w:t>.连续担任社区党组织书记满5年</w:t>
      </w:r>
      <w:r>
        <w:rPr>
          <w:rFonts w:hint="default" w:ascii="Times New Roman" w:hAnsi="Times New Roman" w:eastAsia="仿宋_GB2312" w:cs="Times New Roman"/>
          <w:color w:val="000000"/>
          <w:sz w:val="32"/>
          <w:szCs w:val="32"/>
          <w:lang w:eastAsia="zh-CN"/>
        </w:rPr>
        <w:t>（工作和任职年限计算截至2025年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eastAsia="zh-CN"/>
        </w:rPr>
        <w:t>月</w:t>
      </w:r>
      <w:r>
        <w:rPr>
          <w:rFonts w:hint="default" w:ascii="Times New Roman" w:hAnsi="Times New Roman" w:eastAsia="仿宋_GB2312" w:cs="Times New Roman"/>
          <w:color w:val="000000"/>
          <w:sz w:val="32"/>
          <w:szCs w:val="32"/>
          <w:lang w:val="en-US" w:eastAsia="zh-CN"/>
        </w:rPr>
        <w:t>30日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kern w:val="2"/>
          <w:sz w:val="32"/>
          <w:szCs w:val="32"/>
          <w:highlight w:val="none"/>
          <w:lang w:eastAsia="zh-CN"/>
        </w:rPr>
        <w:t>，且目前仍在党组织书记岗位上；</w:t>
      </w:r>
    </w:p>
    <w:p w14:paraId="6128C31C">
      <w:pPr>
        <w:pStyle w:val="2"/>
        <w:keepNext w:val="0"/>
        <w:keepLines w:val="0"/>
        <w:pageBreakBefore w:val="0"/>
        <w:widowControl w:val="0"/>
        <w:tabs>
          <w:tab w:val="left" w:pos="1587"/>
          <w:tab w:val="left" w:pos="5360"/>
        </w:tabs>
        <w:kinsoku/>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color w:val="000000"/>
          <w:kern w:val="2"/>
          <w:sz w:val="32"/>
          <w:szCs w:val="32"/>
          <w:highlight w:val="none"/>
          <w:lang w:val="en-US" w:eastAsia="zh-CN"/>
        </w:rPr>
        <w:t>5</w:t>
      </w:r>
      <w:r>
        <w:rPr>
          <w:rFonts w:hint="default"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kern w:val="2"/>
          <w:sz w:val="32"/>
          <w:szCs w:val="32"/>
          <w:highlight w:val="none"/>
          <w:lang w:eastAsia="zh-CN"/>
        </w:rPr>
        <w:t>任党组织书记期间，本人或集体获得过</w:t>
      </w:r>
      <w:r>
        <w:rPr>
          <w:rFonts w:hint="default" w:ascii="Times New Roman" w:hAnsi="Times New Roman" w:eastAsia="仿宋_GB2312" w:cs="Times New Roman"/>
          <w:kern w:val="2"/>
          <w:sz w:val="32"/>
          <w:szCs w:val="32"/>
          <w:highlight w:val="none"/>
          <w:lang w:val="en-US" w:eastAsia="zh-CN"/>
        </w:rPr>
        <w:t>区</w:t>
      </w:r>
      <w:r>
        <w:rPr>
          <w:rFonts w:hint="default" w:ascii="Times New Roman" w:hAnsi="Times New Roman" w:eastAsia="仿宋_GB2312" w:cs="Times New Roman"/>
          <w:kern w:val="2"/>
          <w:sz w:val="32"/>
          <w:szCs w:val="32"/>
          <w:highlight w:val="none"/>
          <w:lang w:eastAsia="zh-CN"/>
        </w:rPr>
        <w:t>级以上党委、政府表彰，或本人担任过</w:t>
      </w:r>
      <w:r>
        <w:rPr>
          <w:rFonts w:hint="default" w:ascii="Times New Roman" w:hAnsi="Times New Roman" w:eastAsia="仿宋_GB2312" w:cs="Times New Roman"/>
          <w:kern w:val="2"/>
          <w:sz w:val="32"/>
          <w:szCs w:val="32"/>
          <w:highlight w:val="none"/>
          <w:lang w:val="en-US" w:eastAsia="zh-CN"/>
        </w:rPr>
        <w:t>区</w:t>
      </w:r>
      <w:r>
        <w:rPr>
          <w:rFonts w:hint="default" w:ascii="Times New Roman" w:hAnsi="Times New Roman" w:eastAsia="仿宋_GB2312" w:cs="Times New Roman"/>
          <w:kern w:val="2"/>
          <w:sz w:val="32"/>
          <w:szCs w:val="32"/>
          <w:highlight w:val="none"/>
          <w:lang w:eastAsia="zh-CN"/>
        </w:rPr>
        <w:t>级以上“两代表一委员”</w:t>
      </w:r>
      <w:r>
        <w:rPr>
          <w:rFonts w:hint="eastAsia" w:ascii="Times New Roman" w:hAnsi="Times New Roman" w:eastAsia="仿宋_GB2312" w:cs="Times New Roman"/>
          <w:kern w:val="2"/>
          <w:sz w:val="32"/>
          <w:szCs w:val="32"/>
          <w:highlight w:val="none"/>
          <w:lang w:eastAsia="zh-CN"/>
        </w:rPr>
        <w:t>。</w:t>
      </w:r>
    </w:p>
    <w:p w14:paraId="71ADA250">
      <w:pPr>
        <w:pStyle w:val="2"/>
        <w:keepNext w:val="0"/>
        <w:keepLines w:val="0"/>
        <w:pageBreakBefore w:val="0"/>
        <w:widowControl w:val="0"/>
        <w:tabs>
          <w:tab w:val="left" w:pos="1587"/>
          <w:tab w:val="left" w:pos="5360"/>
        </w:tabs>
        <w:kinsoku/>
        <w:overflowPunct/>
        <w:topLinePunct w:val="0"/>
        <w:autoSpaceDE/>
        <w:autoSpaceDN/>
        <w:bidi w:val="0"/>
        <w:spacing w:line="560" w:lineRule="exact"/>
        <w:ind w:left="0" w:firstLine="643" w:firstLineChars="200"/>
        <w:jc w:val="both"/>
        <w:textAlignment w:val="auto"/>
        <w:rPr>
          <w:rFonts w:hint="default" w:ascii="Times New Roman" w:hAnsi="Times New Roman" w:eastAsia="楷体_GB2312" w:cs="Times New Roman"/>
          <w:b/>
          <w:bCs/>
          <w:kern w:val="2"/>
          <w:sz w:val="32"/>
          <w:szCs w:val="32"/>
          <w:highlight w:val="none"/>
          <w:lang w:val="en-US" w:eastAsia="zh-CN"/>
        </w:rPr>
      </w:pPr>
      <w:r>
        <w:rPr>
          <w:rFonts w:hint="default" w:ascii="Times New Roman" w:hAnsi="Times New Roman" w:eastAsia="楷体_GB2312" w:cs="Times New Roman"/>
          <w:b/>
          <w:bCs/>
          <w:kern w:val="2"/>
          <w:sz w:val="32"/>
          <w:szCs w:val="32"/>
          <w:highlight w:val="none"/>
          <w:lang w:eastAsia="zh-CN"/>
        </w:rPr>
        <w:t>（</w:t>
      </w:r>
      <w:r>
        <w:rPr>
          <w:rFonts w:hint="default" w:ascii="Times New Roman" w:hAnsi="Times New Roman" w:eastAsia="楷体_GB2312" w:cs="Times New Roman"/>
          <w:b/>
          <w:bCs/>
          <w:kern w:val="2"/>
          <w:sz w:val="32"/>
          <w:szCs w:val="32"/>
          <w:highlight w:val="none"/>
          <w:lang w:val="en-US" w:eastAsia="zh-CN"/>
        </w:rPr>
        <w:t>二</w:t>
      </w:r>
      <w:r>
        <w:rPr>
          <w:rFonts w:hint="default" w:ascii="Times New Roman" w:hAnsi="Times New Roman" w:eastAsia="楷体_GB2312" w:cs="Times New Roman"/>
          <w:b/>
          <w:bCs/>
          <w:kern w:val="2"/>
          <w:sz w:val="32"/>
          <w:szCs w:val="32"/>
          <w:highlight w:val="none"/>
          <w:lang w:eastAsia="zh-CN"/>
        </w:rPr>
        <w:t>）</w:t>
      </w:r>
      <w:r>
        <w:rPr>
          <w:rFonts w:hint="default" w:ascii="Times New Roman" w:hAnsi="Times New Roman" w:eastAsia="楷体_GB2312" w:cs="Times New Roman"/>
          <w:b/>
          <w:bCs/>
          <w:kern w:val="2"/>
          <w:sz w:val="32"/>
          <w:szCs w:val="32"/>
          <w:highlight w:val="none"/>
          <w:lang w:val="en-US" w:eastAsia="zh-CN"/>
        </w:rPr>
        <w:t>面向社区工作者其他成员</w:t>
      </w:r>
    </w:p>
    <w:p w14:paraId="6BF541CD">
      <w:pPr>
        <w:keepNext w:val="0"/>
        <w:keepLines w:val="0"/>
        <w:pageBreakBefore w:val="0"/>
        <w:widowControl w:val="0"/>
        <w:tabs>
          <w:tab w:val="left" w:pos="1587"/>
        </w:tabs>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eastAsia="zh-CN"/>
        </w:rPr>
      </w:pPr>
      <w:r>
        <w:rPr>
          <w:rFonts w:hint="default" w:ascii="Times New Roman" w:hAnsi="Times New Roman" w:eastAsia="仿宋_GB2312" w:cs="Times New Roman"/>
          <w:color w:val="000000"/>
          <w:kern w:val="2"/>
          <w:sz w:val="32"/>
          <w:szCs w:val="32"/>
          <w:highlight w:val="none"/>
          <w:lang w:eastAsia="zh-CN"/>
        </w:rPr>
        <w:t>1.具有中华人民共和国国籍；</w:t>
      </w:r>
    </w:p>
    <w:p w14:paraId="6183314F">
      <w:pPr>
        <w:pStyle w:val="2"/>
        <w:keepNext w:val="0"/>
        <w:keepLines w:val="0"/>
        <w:pageBreakBefore w:val="0"/>
        <w:widowControl w:val="0"/>
        <w:tabs>
          <w:tab w:val="left" w:pos="1587"/>
          <w:tab w:val="left" w:pos="5360"/>
        </w:tabs>
        <w:kinsoku/>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highlight w:val="none"/>
          <w:lang w:eastAsia="zh-CN"/>
        </w:rPr>
      </w:pPr>
      <w:r>
        <w:rPr>
          <w:rFonts w:hint="default" w:ascii="Times New Roman" w:hAnsi="Times New Roman" w:eastAsia="仿宋_GB2312" w:cs="Times New Roman"/>
          <w:color w:val="000000"/>
          <w:kern w:val="2"/>
          <w:sz w:val="32"/>
          <w:szCs w:val="32"/>
          <w:highlight w:val="none"/>
          <w:lang w:eastAsia="zh-CN"/>
        </w:rPr>
        <w:t>2.遵守宪法和法律，具有良好品行；</w:t>
      </w:r>
    </w:p>
    <w:p w14:paraId="0FB31F41">
      <w:pPr>
        <w:pStyle w:val="2"/>
        <w:keepNext w:val="0"/>
        <w:keepLines w:val="0"/>
        <w:pageBreakBefore w:val="0"/>
        <w:widowControl w:val="0"/>
        <w:tabs>
          <w:tab w:val="left" w:pos="1587"/>
          <w:tab w:val="left" w:pos="5360"/>
        </w:tabs>
        <w:kinsoku/>
        <w:overflowPunct/>
        <w:topLinePunct w:val="0"/>
        <w:autoSpaceDE/>
        <w:autoSpaceDN/>
        <w:bidi w:val="0"/>
        <w:spacing w:line="560" w:lineRule="exact"/>
        <w:ind w:left="0"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rPr>
        <w:t>3</w:t>
      </w:r>
      <w:r>
        <w:rPr>
          <w:rFonts w:hint="default" w:ascii="Times New Roman" w:hAnsi="Times New Roman" w:eastAsia="仿宋_GB2312" w:cs="Times New Roman"/>
          <w:color w:val="000000"/>
          <w:kern w:val="2"/>
          <w:sz w:val="32"/>
          <w:szCs w:val="32"/>
          <w:highlight w:val="none"/>
          <w:lang w:eastAsia="zh-CN"/>
        </w:rPr>
        <w:t>.</w:t>
      </w:r>
      <w:r>
        <w:rPr>
          <w:rFonts w:hint="default" w:ascii="Times New Roman" w:hAnsi="Times New Roman" w:eastAsia="仿宋_GB2312" w:cs="Times New Roman"/>
          <w:color w:val="000000"/>
          <w:kern w:val="2"/>
          <w:sz w:val="32"/>
          <w:szCs w:val="32"/>
          <w:highlight w:val="none"/>
          <w:lang w:val="en-US" w:eastAsia="zh-CN"/>
        </w:rPr>
        <w:t>取得国家承认的大专及以上学历</w:t>
      </w:r>
      <w:r>
        <w:rPr>
          <w:rFonts w:hint="eastAsia" w:ascii="Times New Roman" w:hAnsi="Times New Roman" w:eastAsia="仿宋_GB2312" w:cs="Times New Roman"/>
          <w:color w:val="000000"/>
          <w:kern w:val="2"/>
          <w:sz w:val="32"/>
          <w:szCs w:val="32"/>
          <w:highlight w:val="none"/>
          <w:lang w:val="en-US" w:eastAsia="zh-CN"/>
        </w:rPr>
        <w:t>；</w:t>
      </w:r>
    </w:p>
    <w:p w14:paraId="7A41BA29">
      <w:pPr>
        <w:pStyle w:val="2"/>
        <w:keepNext w:val="0"/>
        <w:keepLines w:val="0"/>
        <w:pageBreakBefore w:val="0"/>
        <w:widowControl w:val="0"/>
        <w:tabs>
          <w:tab w:val="left" w:pos="1587"/>
          <w:tab w:val="left" w:pos="5360"/>
        </w:tabs>
        <w:kinsoku/>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eastAsia="zh-CN"/>
        </w:rPr>
        <w:t>4.年龄为40周岁以下（198</w:t>
      </w:r>
      <w:r>
        <w:rPr>
          <w:rFonts w:hint="default" w:ascii="Times New Roman" w:hAnsi="Times New Roman" w:eastAsia="仿宋_GB2312" w:cs="Times New Roman"/>
          <w:color w:val="000000"/>
          <w:kern w:val="2"/>
          <w:sz w:val="32"/>
          <w:szCs w:val="32"/>
          <w:highlight w:val="none"/>
          <w:lang w:val="en-US" w:eastAsia="zh-CN"/>
        </w:rPr>
        <w:t>4</w:t>
      </w:r>
      <w:r>
        <w:rPr>
          <w:rFonts w:hint="default" w:ascii="Times New Roman" w:hAnsi="Times New Roman" w:eastAsia="仿宋_GB2312" w:cs="Times New Roman"/>
          <w:color w:val="000000"/>
          <w:kern w:val="2"/>
          <w:sz w:val="32"/>
          <w:szCs w:val="32"/>
          <w:highlight w:val="none"/>
          <w:lang w:eastAsia="zh-CN"/>
        </w:rPr>
        <w:t>年</w:t>
      </w:r>
      <w:r>
        <w:rPr>
          <w:rFonts w:hint="default" w:ascii="Times New Roman" w:hAnsi="Times New Roman" w:eastAsia="仿宋_GB2312" w:cs="Times New Roman"/>
          <w:color w:val="000000"/>
          <w:kern w:val="2"/>
          <w:sz w:val="32"/>
          <w:szCs w:val="32"/>
          <w:highlight w:val="none"/>
          <w:lang w:val="en-US" w:eastAsia="zh-CN"/>
        </w:rPr>
        <w:t>9</w:t>
      </w:r>
      <w:r>
        <w:rPr>
          <w:rFonts w:hint="default" w:ascii="Times New Roman" w:hAnsi="Times New Roman" w:eastAsia="仿宋_GB2312" w:cs="Times New Roman"/>
          <w:color w:val="000000"/>
          <w:kern w:val="2"/>
          <w:sz w:val="32"/>
          <w:szCs w:val="32"/>
          <w:highlight w:val="none"/>
          <w:lang w:eastAsia="zh-CN"/>
        </w:rPr>
        <w:t>月</w:t>
      </w:r>
      <w:r>
        <w:rPr>
          <w:rFonts w:hint="default" w:ascii="Times New Roman" w:hAnsi="Times New Roman" w:eastAsia="仿宋_GB2312" w:cs="Times New Roman"/>
          <w:color w:val="000000"/>
          <w:kern w:val="2"/>
          <w:sz w:val="32"/>
          <w:szCs w:val="32"/>
          <w:highlight w:val="none"/>
          <w:lang w:val="en-US" w:eastAsia="zh-CN"/>
        </w:rPr>
        <w:t>（含）</w:t>
      </w:r>
      <w:r>
        <w:rPr>
          <w:rFonts w:hint="default" w:ascii="Times New Roman" w:hAnsi="Times New Roman" w:eastAsia="仿宋_GB2312" w:cs="Times New Roman"/>
          <w:color w:val="000000"/>
          <w:kern w:val="2"/>
          <w:sz w:val="32"/>
          <w:szCs w:val="32"/>
          <w:highlight w:val="none"/>
          <w:lang w:eastAsia="zh-CN"/>
        </w:rPr>
        <w:t>以后出生）；</w:t>
      </w:r>
    </w:p>
    <w:p w14:paraId="5DEC0E64">
      <w:pPr>
        <w:pStyle w:val="2"/>
        <w:keepNext w:val="0"/>
        <w:keepLines w:val="0"/>
        <w:pageBreakBefore w:val="0"/>
        <w:widowControl w:val="0"/>
        <w:tabs>
          <w:tab w:val="left" w:pos="1587"/>
          <w:tab w:val="left" w:pos="5360"/>
        </w:tabs>
        <w:kinsoku/>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kern w:val="2"/>
          <w:sz w:val="32"/>
          <w:szCs w:val="32"/>
          <w:highlight w:val="none"/>
          <w:lang w:val="en-US" w:eastAsia="zh-CN"/>
        </w:rPr>
        <w:t>5</w:t>
      </w:r>
      <w:r>
        <w:rPr>
          <w:rFonts w:hint="default" w:ascii="Times New Roman" w:hAnsi="Times New Roman" w:eastAsia="仿宋_GB2312" w:cs="Times New Roman"/>
          <w:color w:val="000000"/>
          <w:kern w:val="2"/>
          <w:sz w:val="32"/>
          <w:szCs w:val="32"/>
          <w:highlight w:val="none"/>
          <w:lang w:eastAsia="zh-CN"/>
        </w:rPr>
        <w:t>.社区工作者应为在职社区工作者，且累计从事社区工作满3年</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社区工作经历要求，</w:t>
      </w:r>
      <w:r>
        <w:rPr>
          <w:rFonts w:hint="default" w:ascii="Times New Roman" w:hAnsi="Times New Roman" w:eastAsia="仿宋_GB2312" w:cs="Times New Roman"/>
          <w:color w:val="000000"/>
          <w:sz w:val="32"/>
          <w:szCs w:val="32"/>
          <w:lang w:eastAsia="zh-CN"/>
        </w:rPr>
        <w:t>截</w:t>
      </w:r>
      <w:r>
        <w:rPr>
          <w:rFonts w:hint="eastAsia" w:ascii="Times New Roman" w:hAnsi="Times New Roman" w:eastAsia="仿宋_GB2312" w:cs="Times New Roman"/>
          <w:color w:val="000000"/>
          <w:sz w:val="32"/>
          <w:szCs w:val="32"/>
          <w:lang w:val="en-US" w:eastAsia="zh-CN"/>
        </w:rPr>
        <w:t>止时间</w:t>
      </w:r>
      <w:r>
        <w:rPr>
          <w:rFonts w:hint="default" w:ascii="Times New Roman" w:hAnsi="Times New Roman" w:eastAsia="仿宋_GB2312" w:cs="Times New Roman"/>
          <w:color w:val="000000"/>
          <w:sz w:val="32"/>
          <w:szCs w:val="32"/>
          <w:lang w:eastAsia="zh-CN"/>
        </w:rPr>
        <w:t>2025年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eastAsia="zh-CN"/>
        </w:rPr>
        <w:t>月</w:t>
      </w:r>
      <w:r>
        <w:rPr>
          <w:rFonts w:hint="default" w:ascii="Times New Roman" w:hAnsi="Times New Roman" w:eastAsia="仿宋_GB2312" w:cs="Times New Roman"/>
          <w:color w:val="000000"/>
          <w:sz w:val="32"/>
          <w:szCs w:val="32"/>
          <w:lang w:val="en-US" w:eastAsia="zh-CN"/>
        </w:rPr>
        <w:t>30日</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w:t>
      </w:r>
    </w:p>
    <w:p w14:paraId="64DD9775">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b/>
          <w:bCs/>
          <w:color w:val="000000"/>
          <w:sz w:val="32"/>
          <w:szCs w:val="32"/>
          <w:lang w:val="en-US" w:eastAsia="zh-CN"/>
        </w:rPr>
        <w:t>（三）</w:t>
      </w:r>
      <w:r>
        <w:rPr>
          <w:rFonts w:hint="default" w:ascii="Times New Roman" w:hAnsi="Times New Roman" w:eastAsia="楷体_GB2312" w:cs="Times New Roman"/>
          <w:b/>
          <w:bCs/>
          <w:color w:val="000000"/>
          <w:sz w:val="32"/>
          <w:szCs w:val="32"/>
          <w:lang w:eastAsia="zh-CN"/>
        </w:rPr>
        <w:t>有下列情形之一的人员，不得报考</w:t>
      </w:r>
    </w:p>
    <w:p w14:paraId="19EC20F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.在各级各类事业单位公开招聘中因违反《事业单位招聘违纪违规行为处理规定》被记入事业单位公开招聘应聘人员档案诚信库，且记录期限未满的人员；</w:t>
      </w:r>
    </w:p>
    <w:p w14:paraId="0B15038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.曾因犯罪受过刑事处罚的人员和曾被开除公职的人员、受到党纪政纪处分期限未满或者正在接受纪律审查的人员、处于刑事处罚期间或者正在接受司法调查尚未做出结论的人员、被开除中国共产党党籍的；</w:t>
      </w:r>
    </w:p>
    <w:p w14:paraId="2F87CD8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.被依法列为失信联合惩戒对象的；</w:t>
      </w:r>
    </w:p>
    <w:p w14:paraId="4AD7A12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.任职期间本社区发生重大责任事故的人员；</w:t>
      </w:r>
    </w:p>
    <w:p w14:paraId="221FE5E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.近三年存在年度考核评议“不称职”的；</w:t>
      </w:r>
    </w:p>
    <w:p w14:paraId="3C61E35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.法律规定不得参加报考或聘用为事业单位工作人员的其他情形人员。</w:t>
      </w:r>
    </w:p>
    <w:p w14:paraId="2179299C">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left="0" w:leftChars="0" w:firstLine="640" w:firstLineChars="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2"/>
          <w:sz w:val="32"/>
          <w:szCs w:val="32"/>
          <w:lang w:val="en-US" w:eastAsia="zh-CN" w:bidi="ar-SA"/>
        </w:rPr>
        <w:t>四、</w:t>
      </w:r>
      <w:r>
        <w:rPr>
          <w:rFonts w:hint="default" w:ascii="Times New Roman" w:hAnsi="Times New Roman" w:eastAsia="黑体" w:cs="Times New Roman"/>
          <w:color w:val="000000"/>
          <w:sz w:val="32"/>
          <w:szCs w:val="32"/>
        </w:rPr>
        <w:t>考试方式</w:t>
      </w:r>
    </w:p>
    <w:p w14:paraId="3051DDB6">
      <w:pPr>
        <w:keepNext w:val="0"/>
        <w:keepLines w:val="0"/>
        <w:pageBreakBefore w:val="0"/>
        <w:widowControl w:val="0"/>
        <w:kinsoku/>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考试采取笔试+面试的方式。</w:t>
      </w:r>
    </w:p>
    <w:p w14:paraId="11A4E0E5">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left="0" w:leftChars="0" w:firstLine="640" w:firstLineChars="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2"/>
          <w:sz w:val="32"/>
          <w:szCs w:val="32"/>
          <w:lang w:val="en-US" w:eastAsia="zh-CN" w:bidi="ar-SA"/>
        </w:rPr>
        <w:t>五、</w:t>
      </w:r>
      <w:r>
        <w:rPr>
          <w:rFonts w:hint="default" w:ascii="Times New Roman" w:hAnsi="Times New Roman" w:eastAsia="黑体" w:cs="Times New Roman"/>
          <w:color w:val="000000"/>
          <w:sz w:val="32"/>
          <w:szCs w:val="32"/>
        </w:rPr>
        <w:t>招聘程序</w:t>
      </w:r>
    </w:p>
    <w:p w14:paraId="51F3328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招聘按笔试和面试相结合的方法进行，具体程序为：网上报名和资格初审、笔试、资格复审、面试、体检、考察、公示、聘用等。</w:t>
      </w:r>
    </w:p>
    <w:p w14:paraId="0A02769A">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（一）网上报名和资格初审</w:t>
      </w:r>
    </w:p>
    <w:p w14:paraId="2CDC4D3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1.报考人员</w:t>
      </w:r>
      <w:r>
        <w:rPr>
          <w:rFonts w:hint="default" w:ascii="Times New Roman" w:hAnsi="Times New Roman" w:eastAsia="仿宋_GB2312" w:cs="Times New Roman"/>
          <w:color w:val="000000"/>
          <w:sz w:val="32"/>
          <w:szCs w:val="32"/>
          <w:lang w:val="en-US" w:eastAsia="zh-CN"/>
        </w:rPr>
        <w:t>登录</w:t>
      </w:r>
      <w:r>
        <w:rPr>
          <w:rFonts w:hint="default" w:ascii="Times New Roman" w:hAnsi="Times New Roman" w:eastAsia="仿宋_GB2312" w:cs="Times New Roman"/>
          <w:color w:val="000000"/>
          <w:sz w:val="32"/>
          <w:szCs w:val="32"/>
        </w:rPr>
        <w:t>蚌埠人事考试网上服务大厅（http://www.bbrsksfwdt.cn/）报名。统一报名时间为202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29</w:t>
      </w:r>
      <w:r>
        <w:rPr>
          <w:rFonts w:hint="default" w:ascii="Times New Roman" w:hAnsi="Times New Roman" w:eastAsia="仿宋_GB2312" w:cs="Times New Roman"/>
          <w:color w:val="000000"/>
          <w:sz w:val="32"/>
          <w:szCs w:val="32"/>
        </w:rPr>
        <w:t>日9</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00至</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日17</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00，逾期不再补报。每位报考人员限报一个岗位，并须使用本人同一有效居民身份证进行报名和参加考试。招聘期间，考生须提供有效通讯方式，并确保联络畅通，否则责任和后果自负。</w:t>
      </w:r>
    </w:p>
    <w:p w14:paraId="2DC42B3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报名时，报考人员要仔细阅读并签订诚信承诺书，提交的报考申请材料应真实、准确，所填信息必须与本人实际情况、报考条件和所报考的岗位要求一致。凡弄虚作假通过资格审查，其实际情况与报考条件规定不符的，一经查实，即取消考试、聘用等资格。</w:t>
      </w:r>
    </w:p>
    <w:p w14:paraId="35524AB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查询资格审查结果。报考人员报名后（指“提交审核”），于</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日12：00前登录蚌埠人事考试网上服务大厅查询是否通过资格审查。通过资格审查的，不得改报其他岗位；尚未进行资格审查或未通过资格审查的，可在</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日17：00前改报其他岗位。</w:t>
      </w:r>
    </w:p>
    <w:p w14:paraId="64EF394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缴费。通过资格审查的报考人员，须于</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rPr>
        <w:t>日1</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:00前通过蚌埠人事考试网上服务大厅按规定缴纳笔试考试费用（笔试费用45元/科），逾期未缴费的视为自行放弃。</w:t>
      </w:r>
    </w:p>
    <w:p w14:paraId="2FBEA77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岗位取消、核减和改报。报考同一岗位的人员，确认缴费人数与岗位招聘计划数的比例达到3:1方可开考，未达到开考比例的，相应核减该岗位招聘计划数或取消该招聘岗位。减少招聘计划数岗位的报考人员不得改报其它岗位；已缴费成功但招聘岗位被取消的报考人员，可于</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日9:00-12:00登录蚌埠人事考试</w:t>
      </w:r>
      <w:r>
        <w:rPr>
          <w:rFonts w:hint="default" w:ascii="Times New Roman" w:hAnsi="Times New Roman" w:eastAsia="仿宋_GB2312" w:cs="Times New Roman"/>
          <w:color w:val="000000"/>
          <w:sz w:val="32"/>
          <w:szCs w:val="32"/>
          <w:lang w:eastAsia="zh-CN"/>
        </w:rPr>
        <w:t>网上</w:t>
      </w:r>
      <w:r>
        <w:rPr>
          <w:rFonts w:hint="default" w:ascii="Times New Roman" w:hAnsi="Times New Roman" w:eastAsia="仿宋_GB2312" w:cs="Times New Roman"/>
          <w:color w:val="000000"/>
          <w:sz w:val="32"/>
          <w:szCs w:val="32"/>
        </w:rPr>
        <w:t>服务大厅改报其它符合岗位要求的岗位，改报审核时间</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日9:00-16:00。符合改报而未改报或改报后审查不合格的报考人员退回所收考试费用。</w:t>
      </w:r>
    </w:p>
    <w:p w14:paraId="05AF268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5.网上打印准考证。报名确认成功后，报考人员于</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22</w:t>
      </w:r>
      <w:r>
        <w:rPr>
          <w:rFonts w:hint="default" w:ascii="Times New Roman" w:hAnsi="Times New Roman" w:eastAsia="仿宋_GB2312" w:cs="Times New Roman"/>
          <w:color w:val="000000"/>
          <w:sz w:val="32"/>
          <w:szCs w:val="32"/>
        </w:rPr>
        <w:t>日9:00至</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日8:30</w:t>
      </w:r>
      <w:r>
        <w:rPr>
          <w:rFonts w:hint="default" w:ascii="Times New Roman" w:hAnsi="Times New Roman" w:eastAsia="仿宋_GB2312" w:cs="Times New Roman"/>
          <w:color w:val="000000"/>
          <w:sz w:val="32"/>
          <w:szCs w:val="32"/>
          <w:lang w:val="en-US" w:eastAsia="zh-CN"/>
        </w:rPr>
        <w:t>登录</w:t>
      </w:r>
      <w:r>
        <w:rPr>
          <w:rFonts w:hint="default" w:ascii="Times New Roman" w:hAnsi="Times New Roman" w:eastAsia="仿宋_GB2312" w:cs="Times New Roman"/>
          <w:color w:val="000000"/>
          <w:sz w:val="32"/>
          <w:szCs w:val="32"/>
        </w:rPr>
        <w:t>蚌埠人事考试网上服务大厅下载并打印笔试准考证。</w:t>
      </w:r>
    </w:p>
    <w:p w14:paraId="47955D09">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（二）笔试</w:t>
      </w:r>
    </w:p>
    <w:p w14:paraId="58C54F0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highlight w:val="none"/>
        </w:rPr>
        <w:t>1.笔试科目和内容。笔试为《职业能力倾向测验》和《综合应用能力》，所有考生须参加。笔试范围以《事业单位公开招聘分类考试公共科目笔试考试大纲》</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A类为准。</w:t>
      </w:r>
      <w:r>
        <w:rPr>
          <w:rFonts w:hint="default" w:ascii="Times New Roman" w:hAnsi="Times New Roman" w:eastAsia="仿宋_GB2312" w:cs="Times New Roman"/>
          <w:sz w:val="32"/>
          <w:szCs w:val="32"/>
          <w:highlight w:val="none"/>
        </w:rPr>
        <w:br w:type="textWrapping"/>
      </w:r>
      <w:r>
        <w:rPr>
          <w:rFonts w:hint="default" w:ascii="Times New Roman" w:hAnsi="Times New Roman" w:eastAsia="仿宋_GB2312" w:cs="Times New Roman"/>
          <w:color w:val="000000"/>
          <w:sz w:val="32"/>
          <w:szCs w:val="32"/>
        </w:rPr>
        <w:t>　　2.笔试时间和地点。笔试时间为202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日，具体笔试地点和要求详见准考证。其中：</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rPr>
        <w:t>　　上午：08:30-10:00 《职业能力倾向测验》</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rPr>
        <w:t>　　        10:00-12:00 《综合应用能力》</w:t>
      </w:r>
    </w:p>
    <w:p w14:paraId="49D33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笔试每科满分均为100分，总分200分，合格线为110分</w:t>
      </w:r>
      <w:r>
        <w:rPr>
          <w:rFonts w:hint="eastAsia" w:eastAsia="仿宋_GB2312" w:cs="Times New Roman"/>
          <w:color w:val="000000"/>
          <w:sz w:val="32"/>
          <w:szCs w:val="32"/>
          <w:highlight w:val="none"/>
          <w:lang w:eastAsia="zh-CN"/>
        </w:rPr>
        <w:t>，</w:t>
      </w:r>
      <w:r>
        <w:rPr>
          <w:rFonts w:hint="eastAsia" w:eastAsia="仿宋_GB2312" w:cs="Times New Roman"/>
          <w:color w:val="000000"/>
          <w:sz w:val="32"/>
          <w:szCs w:val="32"/>
          <w:highlight w:val="none"/>
          <w:lang w:val="en-US" w:eastAsia="zh-CN"/>
        </w:rPr>
        <w:t>保留两位小数。</w:t>
      </w:r>
    </w:p>
    <w:p w14:paraId="0557BA11">
      <w:pPr>
        <w:keepNext w:val="0"/>
        <w:keepLines w:val="0"/>
        <w:pageBreakBefore w:val="0"/>
        <w:widowControl w:val="0"/>
        <w:kinsoku/>
        <w:overflowPunct/>
        <w:topLinePunct w:val="0"/>
        <w:autoSpaceDE/>
        <w:autoSpaceDN/>
        <w:bidi w:val="0"/>
        <w:adjustRightInd w:val="0"/>
        <w:snapToGrid w:val="0"/>
        <w:spacing w:line="560" w:lineRule="exact"/>
        <w:ind w:firstLine="321" w:firstLineChars="1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（三）资格复审</w:t>
      </w:r>
    </w:p>
    <w:p w14:paraId="51CFBA4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应聘人员笔试成绩按《职业能力倾向测验》和《综合应用能力》各占50%的比例合成。</w:t>
      </w:r>
    </w:p>
    <w:p w14:paraId="7ED388A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笔试最终成绩计算公式为：</w:t>
      </w:r>
    </w:p>
    <w:p w14:paraId="64943D4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（《职业能力倾向测验》成绩+《综合应用能力》成绩</w:t>
      </w:r>
      <w:r>
        <w:rPr>
          <w:rFonts w:hint="default"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÷2。</w:t>
      </w:r>
    </w:p>
    <w:p w14:paraId="106EC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笔试成绩在蚌埠人事考试网上服务大厅网站</w:t>
      </w:r>
      <w:r>
        <w:rPr>
          <w:rFonts w:hint="default" w:ascii="Times New Roman" w:hAnsi="Times New Roman" w:eastAsia="仿宋_GB2312" w:cs="Times New Roman"/>
          <w:bCs/>
          <w:color w:val="000000"/>
          <w:sz w:val="32"/>
          <w:szCs w:val="32"/>
          <w:highlight w:val="none"/>
        </w:rPr>
        <w:t>（https://www.bbrsksfwdt.cn）</w:t>
      </w:r>
      <w:r>
        <w:rPr>
          <w:rFonts w:hint="default" w:ascii="Times New Roman" w:hAnsi="Times New Roman" w:eastAsia="仿宋_GB2312" w:cs="Times New Roman"/>
          <w:bCs/>
          <w:color w:val="000000"/>
          <w:sz w:val="32"/>
          <w:szCs w:val="32"/>
        </w:rPr>
        <w:t>公布。根据岗位招聘计划数，依笔试成绩从高分到低分按3:1比例确定参加面试人员。不足规定比例的按实际人数确定；最后一名如有多名报考人员成绩相同，则一并确定为参加面试人员。</w:t>
      </w:r>
    </w:p>
    <w:p w14:paraId="34548EB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资格复审时间、地点另行通知，进入资格复审的考生应按规定的时间和地点参加现场资格复审。</w:t>
      </w:r>
    </w:p>
    <w:p w14:paraId="03DF62A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资格复审依据招聘公告规定的报考资格条件和应聘人员网上报名时提供的照片与信息，对照市人事考试中心提供的《考场座次表》上的考生照片与信息进行。凡与报考资格条件要求不符、不能按规定提供证件材料、或提供的材料与报名时提交的信息不符、或不在规定时间接受资格复审的，取消其参加下一环节资格。出现入围人选缺额的，依笔试成绩从高分到低分，在规定时间内依次等额递补。最后一名如有多名报考人员成绩相同，则一并确定为参加面试人员。</w:t>
      </w:r>
    </w:p>
    <w:p w14:paraId="288502E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资格复审时，报考人员应提供以下材料：</w:t>
      </w:r>
    </w:p>
    <w:p w14:paraId="3CE3210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1.本人有效居民身份证原件、学历学位证书和有关证书原件、笔试准考证、从蚌埠人事考试网上服务大厅下载打印的《202</w:t>
      </w:r>
      <w:r>
        <w:rPr>
          <w:rFonts w:hint="default"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rPr>
        <w:t>年</w:t>
      </w:r>
      <w:r>
        <w:rPr>
          <w:rFonts w:hint="default" w:ascii="Times New Roman" w:hAnsi="Times New Roman" w:eastAsia="仿宋_GB2312" w:cs="Times New Roman"/>
          <w:bCs/>
          <w:color w:val="000000"/>
          <w:sz w:val="32"/>
          <w:szCs w:val="32"/>
          <w:lang w:val="en-US" w:eastAsia="zh-CN"/>
        </w:rPr>
        <w:t>蚌山</w:t>
      </w:r>
      <w:r>
        <w:rPr>
          <w:rFonts w:hint="default" w:ascii="Times New Roman" w:hAnsi="Times New Roman" w:eastAsia="仿宋_GB2312" w:cs="Times New Roman"/>
          <w:bCs/>
          <w:color w:val="000000"/>
          <w:sz w:val="32"/>
          <w:szCs w:val="32"/>
        </w:rPr>
        <w:t>区面向社区工作者公开招聘事业单位</w:t>
      </w:r>
      <w:r>
        <w:rPr>
          <w:rFonts w:hint="default" w:ascii="Times New Roman" w:hAnsi="Times New Roman" w:eastAsia="仿宋_GB2312" w:cs="Times New Roman"/>
          <w:bCs/>
          <w:color w:val="000000"/>
          <w:sz w:val="32"/>
          <w:szCs w:val="32"/>
          <w:lang w:eastAsia="zh-CN"/>
        </w:rPr>
        <w:t>工作</w:t>
      </w:r>
      <w:r>
        <w:rPr>
          <w:rFonts w:hint="default" w:ascii="Times New Roman" w:hAnsi="Times New Roman" w:eastAsia="仿宋_GB2312" w:cs="Times New Roman"/>
          <w:bCs/>
          <w:color w:val="000000"/>
          <w:sz w:val="32"/>
          <w:szCs w:val="32"/>
        </w:rPr>
        <w:t>人员</w:t>
      </w:r>
      <w:r>
        <w:rPr>
          <w:rFonts w:hint="default" w:ascii="Times New Roman" w:hAnsi="Times New Roman" w:eastAsia="仿宋_GB2312" w:cs="Times New Roman"/>
          <w:bCs/>
          <w:color w:val="000000"/>
          <w:sz w:val="32"/>
          <w:szCs w:val="32"/>
          <w:lang w:val="en-US" w:eastAsia="zh-CN"/>
        </w:rPr>
        <w:t>资格审查表</w:t>
      </w:r>
      <w:r>
        <w:rPr>
          <w:rFonts w:hint="default" w:ascii="Times New Roman" w:hAnsi="Times New Roman" w:eastAsia="仿宋_GB2312" w:cs="Times New Roman"/>
          <w:bCs/>
          <w:color w:val="000000"/>
          <w:sz w:val="32"/>
          <w:szCs w:val="32"/>
        </w:rPr>
        <w:t>》。</w:t>
      </w:r>
    </w:p>
    <w:p w14:paraId="4B687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2.</w:t>
      </w:r>
      <w:r>
        <w:rPr>
          <w:rFonts w:hint="default" w:ascii="Times New Roman" w:hAnsi="Times New Roman" w:eastAsia="仿宋_GB2312" w:cs="Times New Roman"/>
          <w:bCs/>
          <w:color w:val="000000"/>
          <w:sz w:val="32"/>
          <w:szCs w:val="32"/>
          <w:lang w:val="en-US" w:eastAsia="zh-CN"/>
        </w:rPr>
        <w:t>社区党组织书记要提供5年及以上社区、乡街（社区中心）出具的</w:t>
      </w:r>
      <w:r>
        <w:rPr>
          <w:rFonts w:hint="default" w:ascii="Times New Roman" w:hAnsi="Times New Roman" w:eastAsia="仿宋_GB2312" w:cs="Times New Roman"/>
          <w:bCs/>
          <w:color w:val="000000"/>
          <w:sz w:val="32"/>
          <w:szCs w:val="32"/>
        </w:rPr>
        <w:t>经区委组织部、区委社会工作部审查同意的</w:t>
      </w:r>
      <w:r>
        <w:rPr>
          <w:rFonts w:hint="default" w:ascii="Times New Roman" w:hAnsi="Times New Roman" w:eastAsia="仿宋_GB2312" w:cs="Times New Roman"/>
          <w:bCs/>
          <w:color w:val="000000"/>
          <w:sz w:val="32"/>
          <w:szCs w:val="32"/>
          <w:lang w:val="en-US" w:eastAsia="zh-CN"/>
        </w:rPr>
        <w:t>工作经历和岗位证明材料。其中社区党组织书记中40周岁以上女性须提供经区人社局审查同意的距法定退休年龄时养老保险累计缴费年限满15周年及以上（含已经缴纳的企业职工基本养老保险缴费年限，不包括城乡居民养老保险缴费年限）的证明材料。社区工作者要提供3年及以上社区、乡街（社区中心）出具的</w:t>
      </w:r>
      <w:r>
        <w:rPr>
          <w:rFonts w:hint="default" w:ascii="Times New Roman" w:hAnsi="Times New Roman" w:eastAsia="仿宋_GB2312" w:cs="Times New Roman"/>
          <w:bCs/>
          <w:color w:val="000000"/>
          <w:sz w:val="32"/>
          <w:szCs w:val="32"/>
        </w:rPr>
        <w:t>经区委组织部、区委社会工作部审查同意的</w:t>
      </w:r>
      <w:r>
        <w:rPr>
          <w:rFonts w:hint="default" w:ascii="Times New Roman" w:hAnsi="Times New Roman" w:eastAsia="仿宋_GB2312" w:cs="Times New Roman"/>
          <w:bCs/>
          <w:color w:val="000000"/>
          <w:sz w:val="32"/>
          <w:szCs w:val="32"/>
          <w:lang w:val="en-US" w:eastAsia="zh-CN"/>
        </w:rPr>
        <w:t>工作经历和岗位证明材料。</w:t>
      </w:r>
    </w:p>
    <w:p w14:paraId="2DA65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资格复审合格人员现场发放面试通知书。根据安徽省物价局、安徽省财政厅皖价费〔2009〕118号文件规定，面试按每人80元标准收取考试费用。</w:t>
      </w:r>
    </w:p>
    <w:p w14:paraId="74A95D24">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（四）面试</w:t>
      </w:r>
    </w:p>
    <w:p w14:paraId="491165A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面试采取结构化面试方式进行，主要考查应聘人员的业务能力、综合素质、管理能力及潜能等，满分100分，合格线为60分，保留2位小数，面试成绩不合格者不能进入下一环节。</w:t>
      </w:r>
    </w:p>
    <w:p w14:paraId="18047CA9">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楷体_GB2312" w:cs="Times New Roman"/>
          <w:b/>
          <w:color w:val="000000"/>
          <w:sz w:val="32"/>
          <w:szCs w:val="32"/>
        </w:rPr>
        <w:t>（五）成绩合成</w:t>
      </w:r>
    </w:p>
    <w:p w14:paraId="41EBD39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按照笔试成绩50%、面试成绩50%的比例合成报考人员最终成绩。结果保留两位小数。</w:t>
      </w:r>
    </w:p>
    <w:p w14:paraId="27C07FC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最终成绩=（《职业能力倾向测验》成绩+《综合应用能力》成绩）÷2×0.5+面试成绩×0.5。</w:t>
      </w:r>
    </w:p>
    <w:p w14:paraId="5E30670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最终成绩均以百分制计算，每次计算合成成绩时均保留到小数点后两位，小数点后第三位四舍五入。</w:t>
      </w:r>
    </w:p>
    <w:p w14:paraId="0888B832">
      <w:pPr>
        <w:keepNext w:val="0"/>
        <w:keepLines w:val="0"/>
        <w:pageBreakBefore w:val="0"/>
        <w:widowControl w:val="0"/>
        <w:kinsoku/>
        <w:overflowPunct/>
        <w:topLinePunct w:val="0"/>
        <w:autoSpaceDE/>
        <w:autoSpaceDN/>
        <w:bidi w:val="0"/>
        <w:adjustRightInd w:val="0"/>
        <w:snapToGrid w:val="0"/>
        <w:spacing w:line="560" w:lineRule="exact"/>
        <w:ind w:left="420" w:left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（六）体检</w:t>
      </w:r>
    </w:p>
    <w:p w14:paraId="1FBC826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根据报考人员最终成绩由高分到低分顺序，招聘岗位按1：1比例确定体检和考察对象。如最终成绩相同，依次以面试成绩、《职业能力倾向测验》成绩、《综合应用能力》成绩顺序排序。</w:t>
      </w:r>
      <w:r>
        <w:rPr>
          <w:rFonts w:hint="default" w:ascii="Times New Roman" w:hAnsi="Times New Roman" w:eastAsia="仿宋_GB2312" w:cs="Times New Roman"/>
          <w:bCs/>
          <w:color w:val="000000"/>
          <w:sz w:val="32"/>
          <w:szCs w:val="32"/>
        </w:rPr>
        <w:br w:type="textWrapping"/>
      </w:r>
      <w:r>
        <w:rPr>
          <w:rFonts w:hint="default" w:ascii="Times New Roman" w:hAnsi="Times New Roman" w:eastAsia="仿宋_GB2312" w:cs="Times New Roman"/>
          <w:bCs/>
          <w:color w:val="000000"/>
          <w:sz w:val="32"/>
          <w:szCs w:val="32"/>
        </w:rPr>
        <w:t>　　体检工作按照省委组织部、省人力资源和社会保障厅、省卫生厅《关于进一步规范全省事业单位公开招聘人员体检工作的通知》（皖人社秘〔2013〕208号）等规定执行。体检费用由报考人员自理。</w:t>
      </w:r>
    </w:p>
    <w:p w14:paraId="6AD01CD7">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（七）考察</w:t>
      </w:r>
    </w:p>
    <w:p w14:paraId="0874CD2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体检合格者，进入考察程序。考察按照德才兼备、以德为先、任人唯贤的原则，采取查阅档案、个别谈话等多种形式，全面了解考生的政治素质、道德素质、能力素质、工作情况和遵纪守法、诚信以及是否需要回避等方面的情况，并对其报名资格条件进行复查核实。凡因弄虚作假或与报名资格条件规定不符的，一经查实，即取消其聘用资格。</w:t>
      </w:r>
    </w:p>
    <w:p w14:paraId="117D4BE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根据《关于加快推进失信被执行人信用监督、警示和惩戒机制建设的实施意见》（皖办发〔2017〕24号）等文件精神，考察结束时考察对象仍属于失信被执行人的，考察环节不予合格。</w:t>
      </w:r>
    </w:p>
    <w:p w14:paraId="28E65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体检人员、考察人选自愿放弃或不合格的，按照规定程序和时限，在报考同岗位面试人员中，按考试最终成绩从高分到低分依次等额递补，递补各不超过两次（如最终成绩相同，依次以面试成绩、《职业能力倾向测验》成绩、《综合应用能力》成绩排序）。拟聘用人员名单公示结束，不再递补。</w:t>
      </w:r>
    </w:p>
    <w:p w14:paraId="2C6C0E95">
      <w:pPr>
        <w:keepNext w:val="0"/>
        <w:keepLines w:val="0"/>
        <w:pageBreakBefore w:val="0"/>
        <w:widowControl w:val="0"/>
        <w:kinsoku/>
        <w:wordWrap w:val="0"/>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（八）公示和聘用</w:t>
      </w:r>
    </w:p>
    <w:p w14:paraId="1A017A5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根据考试、体检和考察情况，按照公布的招聘计划和报名条件确定拟聘用人员名单，报区委组织部审议。审议通过的拟聘名单和拟聘岗位在</w:t>
      </w:r>
      <w:r>
        <w:rPr>
          <w:rFonts w:hint="default" w:ascii="Times New Roman" w:hAnsi="Times New Roman" w:eastAsia="仿宋_GB2312" w:cs="Times New Roman"/>
          <w:sz w:val="32"/>
          <w:szCs w:val="32"/>
          <w:lang w:val="en-US" w:eastAsia="zh-CN"/>
        </w:rPr>
        <w:t>蚌山</w:t>
      </w:r>
      <w:r>
        <w:rPr>
          <w:rFonts w:hint="default" w:ascii="Times New Roman" w:hAnsi="Times New Roman" w:eastAsia="仿宋_GB2312" w:cs="Times New Roman"/>
          <w:sz w:val="32"/>
          <w:szCs w:val="32"/>
          <w:lang w:eastAsia="zh-CN"/>
        </w:rPr>
        <w:t>区先锋网（https://bsq.ahbbxf.gov.cn/）和</w:t>
      </w:r>
      <w:r>
        <w:rPr>
          <w:rFonts w:hint="default" w:ascii="Times New Roman" w:hAnsi="Times New Roman" w:eastAsia="仿宋_GB2312" w:cs="Times New Roman"/>
          <w:sz w:val="32"/>
          <w:szCs w:val="32"/>
        </w:rPr>
        <w:t>蚌埠</w:t>
      </w:r>
      <w:r>
        <w:rPr>
          <w:rFonts w:hint="default" w:ascii="Times New Roman" w:hAnsi="Times New Roman" w:eastAsia="仿宋_GB2312" w:cs="Times New Roman"/>
          <w:sz w:val="32"/>
          <w:szCs w:val="32"/>
          <w:lang w:val="en-US" w:eastAsia="zh-CN"/>
        </w:rPr>
        <w:t>市蚌山</w:t>
      </w:r>
      <w:r>
        <w:rPr>
          <w:rFonts w:hint="default" w:ascii="Times New Roman" w:hAnsi="Times New Roman" w:eastAsia="仿宋_GB2312" w:cs="Times New Roman"/>
          <w:sz w:val="32"/>
          <w:szCs w:val="32"/>
        </w:rPr>
        <w:t>区人民政府网站（https://www.bengshan.gov.cn/）</w:t>
      </w:r>
      <w:r>
        <w:rPr>
          <w:rFonts w:hint="default" w:ascii="Times New Roman" w:hAnsi="Times New Roman" w:eastAsia="仿宋_GB2312" w:cs="Times New Roman"/>
          <w:bCs/>
          <w:color w:val="000000"/>
          <w:sz w:val="32"/>
          <w:szCs w:val="32"/>
          <w:highlight w:val="none"/>
        </w:rPr>
        <w:t>进行公示，公</w:t>
      </w:r>
      <w:r>
        <w:rPr>
          <w:rFonts w:hint="default" w:ascii="Times New Roman" w:hAnsi="Times New Roman" w:eastAsia="仿宋_GB2312" w:cs="Times New Roman"/>
          <w:bCs/>
          <w:color w:val="000000"/>
          <w:sz w:val="32"/>
          <w:szCs w:val="32"/>
        </w:rPr>
        <w:t>示期</w:t>
      </w:r>
      <w:r>
        <w:rPr>
          <w:rFonts w:hint="default" w:ascii="Times New Roman" w:hAnsi="Times New Roman" w:eastAsia="仿宋_GB2312" w:cs="Times New Roman"/>
          <w:spacing w:val="15"/>
          <w:kern w:val="0"/>
          <w:sz w:val="32"/>
          <w:szCs w:val="32"/>
        </w:rPr>
        <w:t>为5个工作日。</w:t>
      </w:r>
      <w:r>
        <w:rPr>
          <w:rFonts w:hint="default" w:ascii="Times New Roman" w:hAnsi="Times New Roman" w:eastAsia="仿宋_GB2312" w:cs="Times New Roman"/>
          <w:bCs/>
          <w:color w:val="000000"/>
          <w:sz w:val="32"/>
          <w:szCs w:val="32"/>
        </w:rPr>
        <w:t>公示期满后，没有反映问题或反映问题不影响聘用的，按相关规定程序办理聘用手续</w:t>
      </w:r>
      <w:r>
        <w:rPr>
          <w:rFonts w:hint="default" w:ascii="Times New Roman" w:hAnsi="Times New Roman" w:eastAsia="仿宋_GB2312" w:cs="Times New Roman"/>
          <w:bCs/>
          <w:color w:val="000000"/>
          <w:sz w:val="32"/>
          <w:szCs w:val="32"/>
          <w:highlight w:val="none"/>
        </w:rPr>
        <w:t>。</w:t>
      </w:r>
      <w:r>
        <w:rPr>
          <w:rFonts w:hint="default" w:ascii="Times New Roman" w:hAnsi="Times New Roman" w:eastAsia="仿宋_GB2312" w:cs="Times New Roman"/>
          <w:bCs/>
          <w:color w:val="000000"/>
          <w:sz w:val="32"/>
          <w:szCs w:val="32"/>
          <w:highlight w:val="none"/>
          <w:lang w:val="en-US" w:eastAsia="zh-CN"/>
        </w:rPr>
        <w:t>聘用为乡街（社区中心）在编人员后，要服从工作安排，须继续在社区工作不少于5年。</w:t>
      </w:r>
      <w:r>
        <w:rPr>
          <w:rFonts w:hint="default" w:ascii="Times New Roman" w:hAnsi="Times New Roman" w:eastAsia="仿宋_GB2312" w:cs="Times New Roman"/>
          <w:bCs/>
          <w:color w:val="000000"/>
          <w:sz w:val="32"/>
          <w:szCs w:val="32"/>
          <w:highlight w:val="none"/>
        </w:rPr>
        <w:t>影</w:t>
      </w:r>
      <w:r>
        <w:rPr>
          <w:rFonts w:hint="default" w:ascii="Times New Roman" w:hAnsi="Times New Roman" w:eastAsia="仿宋_GB2312" w:cs="Times New Roman"/>
          <w:bCs/>
          <w:color w:val="000000"/>
          <w:sz w:val="32"/>
          <w:szCs w:val="32"/>
        </w:rPr>
        <w:t>响聘用的，取消聘用资格。</w:t>
      </w:r>
    </w:p>
    <w:p w14:paraId="0759B45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黑体" w:cs="Times New Roman"/>
          <w:bCs/>
          <w:color w:val="000000"/>
          <w:sz w:val="32"/>
          <w:szCs w:val="32"/>
        </w:rPr>
        <w:t>六、招聘监督</w:t>
      </w:r>
      <w:r>
        <w:rPr>
          <w:rFonts w:hint="default" w:ascii="Times New Roman" w:hAnsi="Times New Roman" w:eastAsia="楷体_GB2312" w:cs="Times New Roman"/>
          <w:b/>
          <w:color w:val="000000"/>
          <w:sz w:val="32"/>
          <w:szCs w:val="32"/>
        </w:rPr>
        <w:br w:type="textWrapping"/>
      </w:r>
      <w:r>
        <w:rPr>
          <w:rFonts w:hint="default" w:ascii="Times New Roman" w:hAnsi="Times New Roman" w:eastAsia="仿宋_GB2312" w:cs="Times New Roman"/>
          <w:bCs/>
          <w:color w:val="000000"/>
          <w:sz w:val="32"/>
          <w:szCs w:val="32"/>
        </w:rPr>
        <w:t>　　为严肃考风考纪，确保招聘工作公开、公平、公正，招聘全过程接受蚌埠市</w:t>
      </w:r>
      <w:r>
        <w:rPr>
          <w:rFonts w:hint="default" w:ascii="Times New Roman" w:hAnsi="Times New Roman" w:eastAsia="仿宋_GB2312" w:cs="Times New Roman"/>
          <w:bCs/>
          <w:color w:val="000000"/>
          <w:sz w:val="32"/>
          <w:szCs w:val="32"/>
          <w:lang w:val="en-US" w:eastAsia="zh-CN"/>
        </w:rPr>
        <w:t>蚌山</w:t>
      </w:r>
      <w:r>
        <w:rPr>
          <w:rFonts w:hint="default" w:ascii="Times New Roman" w:hAnsi="Times New Roman" w:eastAsia="仿宋_GB2312" w:cs="Times New Roman"/>
          <w:bCs/>
          <w:color w:val="000000"/>
          <w:sz w:val="32"/>
          <w:szCs w:val="32"/>
          <w:lang w:eastAsia="zh-CN"/>
        </w:rPr>
        <w:t>区</w:t>
      </w:r>
      <w:r>
        <w:rPr>
          <w:rFonts w:hint="default" w:ascii="Times New Roman" w:hAnsi="Times New Roman" w:eastAsia="仿宋_GB2312" w:cs="Times New Roman"/>
          <w:bCs/>
          <w:color w:val="000000"/>
          <w:sz w:val="32"/>
          <w:szCs w:val="32"/>
        </w:rPr>
        <w:t>纪委监委监督、指导。对违反人事考试纪律的工作人员和考生，视情节轻重，依据《事业单位公开招聘违纪违规行为处理规定》严肃处理。</w:t>
      </w:r>
    </w:p>
    <w:p w14:paraId="004EB1D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333333"/>
          <w:sz w:val="32"/>
          <w:szCs w:val="32"/>
          <w:shd w:val="clear" w:color="auto" w:fill="FFFFFF"/>
        </w:rPr>
      </w:pPr>
      <w:r>
        <w:rPr>
          <w:rFonts w:hint="default" w:ascii="Times New Roman" w:hAnsi="Times New Roman" w:eastAsia="黑体" w:cs="Times New Roman"/>
          <w:color w:val="333333"/>
          <w:sz w:val="32"/>
          <w:szCs w:val="32"/>
          <w:shd w:val="clear" w:color="auto" w:fill="FFFFFF"/>
        </w:rPr>
        <w:t>七、相关事宜</w:t>
      </w:r>
    </w:p>
    <w:p w14:paraId="7C2E6BE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1.政策咨询电话：</w:t>
      </w:r>
    </w:p>
    <w:p w14:paraId="667E4027">
      <w:pPr>
        <w:pStyle w:val="4"/>
        <w:keepNext w:val="0"/>
        <w:keepLines w:val="0"/>
        <w:pageBreakBefore w:val="0"/>
        <w:widowControl w:val="0"/>
        <w:kinsoku/>
        <w:overflowPunct/>
        <w:topLinePunct w:val="0"/>
        <w:autoSpaceDE/>
        <w:autoSpaceDN/>
        <w:bidi w:val="0"/>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蚌山区委组织部0552-2044321</w:t>
      </w:r>
    </w:p>
    <w:p w14:paraId="070540F7">
      <w:pPr>
        <w:pStyle w:val="4"/>
        <w:keepNext w:val="0"/>
        <w:keepLines w:val="0"/>
        <w:pageBreakBefore w:val="0"/>
        <w:widowControl w:val="0"/>
        <w:kinsoku/>
        <w:overflowPunct/>
        <w:topLinePunct w:val="0"/>
        <w:autoSpaceDE/>
        <w:autoSpaceDN/>
        <w:bidi w:val="0"/>
        <w:spacing w:line="56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蚌山区人力资源和社会保障局0552-3137132</w:t>
      </w:r>
    </w:p>
    <w:p w14:paraId="288E6A98">
      <w:pPr>
        <w:pStyle w:val="4"/>
        <w:keepNext w:val="0"/>
        <w:keepLines w:val="0"/>
        <w:pageBreakBefore w:val="0"/>
        <w:widowControl w:val="0"/>
        <w:kinsoku/>
        <w:overflowPunct/>
        <w:topLinePunct w:val="0"/>
        <w:autoSpaceDE/>
        <w:autoSpaceDN/>
        <w:bidi w:val="0"/>
        <w:spacing w:line="560" w:lineRule="exact"/>
        <w:ind w:firstLine="640" w:firstLineChars="200"/>
        <w:contextualSpacing/>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监督举报电话：</w:t>
      </w:r>
      <w:r>
        <w:rPr>
          <w:rFonts w:hint="default" w:ascii="Times New Roman" w:hAnsi="Times New Roman" w:eastAsia="仿宋_GB2312" w:cs="Times New Roman"/>
          <w:sz w:val="32"/>
          <w:szCs w:val="32"/>
          <w:highlight w:val="none"/>
        </w:rPr>
        <w:t>0552-</w:t>
      </w:r>
      <w:r>
        <w:rPr>
          <w:rFonts w:hint="default" w:ascii="Times New Roman" w:hAnsi="Times New Roman" w:eastAsia="仿宋_GB2312" w:cs="Times New Roman"/>
          <w:sz w:val="32"/>
          <w:szCs w:val="32"/>
          <w:highlight w:val="none"/>
          <w:lang w:val="en-US" w:eastAsia="zh-CN"/>
        </w:rPr>
        <w:t>7286008</w:t>
      </w:r>
      <w:r>
        <w:rPr>
          <w:rFonts w:hint="default" w:ascii="Times New Roman" w:hAnsi="Times New Roman" w:eastAsia="仿宋_GB2312" w:cs="Times New Roman"/>
          <w:sz w:val="32"/>
          <w:szCs w:val="32"/>
        </w:rPr>
        <w:t>蚌山区纪委</w:t>
      </w:r>
      <w:r>
        <w:rPr>
          <w:rFonts w:hint="eastAsia" w:eastAsia="仿宋_GB2312" w:cs="Times New Roman"/>
          <w:sz w:val="32"/>
          <w:szCs w:val="32"/>
          <w:lang w:val="en-US" w:eastAsia="zh-CN"/>
        </w:rPr>
        <w:t>监委</w:t>
      </w:r>
    </w:p>
    <w:p w14:paraId="6E8F5132">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2.未尽事宜由蚌山区</w:t>
      </w:r>
      <w:r>
        <w:rPr>
          <w:rFonts w:hint="eastAsia" w:eastAsia="仿宋_GB2312" w:cs="Times New Roman"/>
          <w:sz w:val="32"/>
          <w:szCs w:val="32"/>
          <w:highlight w:val="none"/>
          <w:lang w:val="en-US" w:eastAsia="zh-CN"/>
        </w:rPr>
        <w:t>委组织部、蚌山区人力资源和社会保障局</w:t>
      </w:r>
      <w:r>
        <w:rPr>
          <w:rFonts w:hint="default" w:ascii="Times New Roman" w:hAnsi="Times New Roman" w:eastAsia="仿宋_GB2312" w:cs="Times New Roman"/>
          <w:sz w:val="32"/>
          <w:szCs w:val="32"/>
          <w:highlight w:val="none"/>
        </w:rPr>
        <w:t>负责解释。</w:t>
      </w:r>
    </w:p>
    <w:p w14:paraId="0F3A03AD">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3.招聘各环节及后续相关事宜均在</w:t>
      </w:r>
      <w:r>
        <w:rPr>
          <w:rFonts w:hint="default" w:ascii="Times New Roman" w:hAnsi="Times New Roman" w:eastAsia="仿宋_GB2312" w:cs="Times New Roman"/>
          <w:sz w:val="32"/>
          <w:szCs w:val="32"/>
          <w:lang w:val="en-US" w:eastAsia="zh-CN"/>
        </w:rPr>
        <w:t>蚌山</w:t>
      </w:r>
      <w:r>
        <w:rPr>
          <w:rFonts w:hint="default" w:ascii="Times New Roman" w:hAnsi="Times New Roman" w:eastAsia="仿宋_GB2312" w:cs="Times New Roman"/>
          <w:sz w:val="32"/>
          <w:szCs w:val="32"/>
          <w:lang w:eastAsia="zh-CN"/>
        </w:rPr>
        <w:t>区先锋网（https://bsq.ahbbxf.gov.cn）</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蚌埠市蚌山区人民政府网站(</w:t>
      </w:r>
      <w:r>
        <w:rPr>
          <w:rFonts w:hint="default" w:ascii="Times New Roman" w:hAnsi="Times New Roman" w:eastAsia="仿宋_GB2312" w:cs="Times New Roman"/>
          <w:spacing w:val="15"/>
          <w:kern w:val="0"/>
          <w:sz w:val="32"/>
          <w:szCs w:val="32"/>
        </w:rPr>
        <w:t>http://www.bengshan.gov.cn</w:t>
      </w:r>
      <w:r>
        <w:rPr>
          <w:rFonts w:hint="default" w:ascii="Times New Roman" w:hAnsi="Times New Roman" w:eastAsia="仿宋_GB2312" w:cs="Times New Roman"/>
          <w:sz w:val="32"/>
          <w:szCs w:val="32"/>
        </w:rPr>
        <w:t>)发布，不再通过电话或短信通知，逾期责任自负</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请考生及时关注网站相关信息。</w:t>
      </w:r>
    </w:p>
    <w:p w14:paraId="7146166E">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4.本次招聘不指定任何教材、复习资料，也不举办、不委托举办任何形式的辅导和培训活动。</w:t>
      </w:r>
    </w:p>
    <w:p w14:paraId="03EA5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GoBack"/>
      <w:bookmarkEnd w:id="0"/>
    </w:p>
    <w:p w14:paraId="4B87F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《蚌山区面向社区工作者公开招聘事业单位工作人员岗位情况一览表》</w:t>
      </w:r>
    </w:p>
    <w:p w14:paraId="7A7D4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04CC6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14:paraId="1D1235E3">
      <w:pPr>
        <w:pStyle w:val="2"/>
        <w:keepNext w:val="0"/>
        <w:keepLines w:val="0"/>
        <w:pageBreakBefore w:val="0"/>
        <w:widowControl w:val="0"/>
        <w:tabs>
          <w:tab w:val="left" w:pos="1587"/>
          <w:tab w:val="left" w:pos="5360"/>
        </w:tabs>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eastAsia="zh-CN"/>
        </w:rPr>
        <w:t>中共</w:t>
      </w:r>
      <w:r>
        <w:rPr>
          <w:rFonts w:hint="default" w:ascii="Times New Roman" w:hAnsi="Times New Roman" w:eastAsia="仿宋_GB2312" w:cs="Times New Roman"/>
          <w:kern w:val="2"/>
          <w:sz w:val="32"/>
          <w:szCs w:val="32"/>
          <w:lang w:val="en-US" w:eastAsia="zh-CN"/>
        </w:rPr>
        <w:t>蚌山</w:t>
      </w:r>
      <w:r>
        <w:rPr>
          <w:rFonts w:hint="default" w:ascii="Times New Roman" w:hAnsi="Times New Roman" w:eastAsia="仿宋_GB2312" w:cs="Times New Roman"/>
          <w:kern w:val="2"/>
          <w:sz w:val="32"/>
          <w:szCs w:val="32"/>
          <w:lang w:eastAsia="zh-CN"/>
        </w:rPr>
        <w:t xml:space="preserve">区委组织部 </w:t>
      </w:r>
      <w:r>
        <w:rPr>
          <w:rFonts w:hint="default" w:ascii="Times New Roman" w:hAnsi="Times New Roman" w:eastAsia="仿宋_GB2312" w:cs="Times New Roman"/>
          <w:kern w:val="2"/>
          <w:sz w:val="32"/>
          <w:szCs w:val="32"/>
          <w:lang w:val="en-US" w:eastAsia="zh-CN"/>
        </w:rPr>
        <w:t xml:space="preserve">        中共蚌山区委社会工作部</w:t>
      </w:r>
    </w:p>
    <w:p w14:paraId="2AC002BE">
      <w:pPr>
        <w:pStyle w:val="2"/>
        <w:keepNext w:val="0"/>
        <w:keepLines w:val="0"/>
        <w:pageBreakBefore w:val="0"/>
        <w:widowControl w:val="0"/>
        <w:tabs>
          <w:tab w:val="left" w:pos="1587"/>
          <w:tab w:val="left" w:pos="5360"/>
        </w:tabs>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kern w:val="2"/>
          <w:sz w:val="32"/>
          <w:szCs w:val="32"/>
          <w:lang w:val="en-US" w:eastAsia="zh-CN"/>
        </w:rPr>
      </w:pPr>
    </w:p>
    <w:p w14:paraId="023DA622">
      <w:pPr>
        <w:pStyle w:val="2"/>
        <w:keepNext w:val="0"/>
        <w:keepLines w:val="0"/>
        <w:pageBreakBefore w:val="0"/>
        <w:widowControl w:val="0"/>
        <w:tabs>
          <w:tab w:val="left" w:pos="1587"/>
          <w:tab w:val="left" w:pos="5360"/>
        </w:tabs>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蚌山</w:t>
      </w:r>
      <w:r>
        <w:rPr>
          <w:rFonts w:hint="default" w:ascii="Times New Roman" w:hAnsi="Times New Roman" w:eastAsia="仿宋_GB2312" w:cs="Times New Roman"/>
          <w:kern w:val="2"/>
          <w:sz w:val="32"/>
          <w:szCs w:val="32"/>
          <w:lang w:eastAsia="zh-CN"/>
        </w:rPr>
        <w:t>区人力资源和社会保障局</w:t>
      </w:r>
    </w:p>
    <w:p w14:paraId="55C9CFA3">
      <w:pPr>
        <w:pStyle w:val="2"/>
        <w:keepNext w:val="0"/>
        <w:keepLines w:val="0"/>
        <w:pageBreakBefore w:val="0"/>
        <w:widowControl w:val="0"/>
        <w:tabs>
          <w:tab w:val="left" w:pos="1587"/>
          <w:tab w:val="left" w:pos="5360"/>
        </w:tabs>
        <w:kinsoku/>
        <w:wordWrap/>
        <w:overflowPunct/>
        <w:topLinePunct w:val="0"/>
        <w:autoSpaceDE/>
        <w:autoSpaceDN/>
        <w:bidi w:val="0"/>
        <w:adjustRightInd/>
        <w:snapToGrid/>
        <w:spacing w:line="560" w:lineRule="exact"/>
        <w:ind w:left="0" w:firstLine="4800" w:firstLineChars="15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 xml:space="preserve"> </w:t>
      </w:r>
      <w:r>
        <w:rPr>
          <w:rFonts w:hint="default" w:ascii="Times New Roman" w:hAnsi="Times New Roman" w:eastAsia="仿宋_GB2312" w:cs="Times New Roman"/>
          <w:color w:val="000000"/>
          <w:kern w:val="2"/>
          <w:sz w:val="32"/>
          <w:szCs w:val="32"/>
          <w:lang w:eastAsia="zh-CN"/>
        </w:rPr>
        <w:t>202</w:t>
      </w:r>
      <w:r>
        <w:rPr>
          <w:rFonts w:hint="default" w:ascii="Times New Roman" w:hAnsi="Times New Roman" w:eastAsia="仿宋_GB2312" w:cs="Times New Roman"/>
          <w:color w:val="000000"/>
          <w:kern w:val="2"/>
          <w:sz w:val="32"/>
          <w:szCs w:val="32"/>
          <w:lang w:val="en-US" w:eastAsia="zh-CN"/>
        </w:rPr>
        <w:t>5</w:t>
      </w:r>
      <w:r>
        <w:rPr>
          <w:rFonts w:hint="default" w:ascii="Times New Roman" w:hAnsi="Times New Roman" w:eastAsia="仿宋_GB2312" w:cs="Times New Roman"/>
          <w:kern w:val="2"/>
          <w:sz w:val="32"/>
          <w:szCs w:val="32"/>
          <w:lang w:eastAsia="zh-CN"/>
        </w:rPr>
        <w:t>年</w:t>
      </w:r>
      <w:r>
        <w:rPr>
          <w:rFonts w:hint="default" w:ascii="Times New Roman" w:hAnsi="Times New Roman" w:eastAsia="仿宋_GB2312" w:cs="Times New Roman"/>
          <w:kern w:val="2"/>
          <w:sz w:val="32"/>
          <w:szCs w:val="32"/>
          <w:lang w:val="en-US" w:eastAsia="zh-CN"/>
        </w:rPr>
        <w:t>9</w:t>
      </w:r>
      <w:r>
        <w:rPr>
          <w:rFonts w:hint="default" w:ascii="Times New Roman" w:hAnsi="Times New Roman" w:eastAsia="仿宋_GB2312" w:cs="Times New Roman"/>
          <w:kern w:val="2"/>
          <w:sz w:val="32"/>
          <w:szCs w:val="32"/>
          <w:lang w:eastAsia="zh-CN"/>
        </w:rPr>
        <w:t>月</w:t>
      </w:r>
      <w:r>
        <w:rPr>
          <w:rFonts w:hint="eastAsia" w:ascii="Times New Roman" w:hAnsi="Times New Roman" w:eastAsia="仿宋_GB2312" w:cs="Times New Roman"/>
          <w:kern w:val="2"/>
          <w:sz w:val="32"/>
          <w:szCs w:val="32"/>
          <w:lang w:val="en-US" w:eastAsia="zh-CN"/>
        </w:rPr>
        <w:t>25</w:t>
      </w:r>
      <w:r>
        <w:rPr>
          <w:rFonts w:hint="default" w:ascii="Times New Roman" w:hAnsi="Times New Roman" w:eastAsia="仿宋_GB2312" w:cs="Times New Roman"/>
          <w:kern w:val="2"/>
          <w:sz w:val="32"/>
          <w:szCs w:val="32"/>
          <w:lang w:eastAsia="zh-CN"/>
        </w:rPr>
        <w:t>日</w:t>
      </w:r>
    </w:p>
    <w:p w14:paraId="224929FE">
      <w:pPr>
        <w:spacing w:line="560" w:lineRule="exact"/>
        <w:ind w:firstLine="640" w:firstLineChars="200"/>
        <w:jc w:val="left"/>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14:paraId="1C14B2A8">
      <w:pPr>
        <w:widowControl/>
        <w:shd w:val="clear" w:color="auto" w:fill="FFFFFF"/>
        <w:spacing w:line="315" w:lineRule="atLeast"/>
        <w:jc w:val="left"/>
        <w:rPr>
          <w:rFonts w:hint="default" w:ascii="Times New Roman" w:hAnsi="Times New Roman" w:eastAsia="仿宋_GB2312" w:cs="Times New Roman"/>
          <w:color w:val="333333"/>
          <w:kern w:val="0"/>
          <w:sz w:val="29"/>
          <w:szCs w:val="29"/>
        </w:rPr>
      </w:pPr>
      <w:r>
        <w:rPr>
          <w:rFonts w:hint="default" w:ascii="Times New Roman" w:hAnsi="Times New Roman" w:eastAsia="仿宋_GB2312" w:cs="Times New Roman"/>
          <w:color w:val="333333"/>
          <w:kern w:val="0"/>
          <w:sz w:val="29"/>
          <w:szCs w:val="29"/>
        </w:rPr>
        <w:t>附件</w:t>
      </w:r>
    </w:p>
    <w:p w14:paraId="26ABB48A">
      <w:pPr>
        <w:widowControl/>
        <w:shd w:val="clear" w:color="auto" w:fill="FFFFFF"/>
        <w:spacing w:line="315" w:lineRule="atLeast"/>
        <w:jc w:val="center"/>
        <w:rPr>
          <w:rFonts w:hint="eastAsia" w:ascii="方正小标宋简体" w:hAnsi="方正小标宋简体" w:eastAsia="方正小标宋简体" w:cs="方正小标宋简体"/>
          <w:color w:val="333333"/>
          <w:kern w:val="0"/>
          <w:sz w:val="36"/>
          <w:szCs w:val="36"/>
          <w:lang w:val="en-US" w:eastAsia="zh-CN"/>
        </w:rPr>
      </w:pPr>
    </w:p>
    <w:p w14:paraId="7C2BBBC4">
      <w:pPr>
        <w:widowControl/>
        <w:shd w:val="clear" w:color="auto" w:fill="FFFFFF"/>
        <w:spacing w:line="315" w:lineRule="atLeast"/>
        <w:jc w:val="center"/>
        <w:rPr>
          <w:rFonts w:hint="eastAsia" w:ascii="方正小标宋简体" w:hAnsi="方正小标宋简体" w:eastAsia="方正小标宋简体" w:cs="方正小标宋简体"/>
          <w:color w:val="333333"/>
          <w:kern w:val="0"/>
          <w:sz w:val="36"/>
          <w:szCs w:val="36"/>
          <w:lang w:val="en-US" w:eastAsia="zh-CN"/>
        </w:rPr>
      </w:pPr>
      <w:r>
        <w:rPr>
          <w:rFonts w:hint="eastAsia" w:ascii="方正小标宋简体" w:hAnsi="方正小标宋简体" w:eastAsia="方正小标宋简体" w:cs="方正小标宋简体"/>
          <w:color w:val="333333"/>
          <w:kern w:val="0"/>
          <w:sz w:val="36"/>
          <w:szCs w:val="36"/>
          <w:lang w:val="en-US" w:eastAsia="zh-CN"/>
        </w:rPr>
        <w:t>2025年蚌山区面向社区工作者公开招聘事业单位</w:t>
      </w:r>
    </w:p>
    <w:p w14:paraId="59F98DED">
      <w:pPr>
        <w:widowControl/>
        <w:shd w:val="clear" w:color="auto" w:fill="FFFFFF"/>
        <w:spacing w:line="315" w:lineRule="atLeast"/>
        <w:jc w:val="center"/>
        <w:rPr>
          <w:rFonts w:hint="eastAsia" w:ascii="方正小标宋简体" w:hAnsi="方正小标宋简体" w:eastAsia="方正小标宋简体" w:cs="方正小标宋简体"/>
          <w:color w:val="333333"/>
          <w:kern w:val="0"/>
          <w:sz w:val="36"/>
          <w:szCs w:val="36"/>
          <w:lang w:val="en-US" w:eastAsia="zh-CN"/>
        </w:rPr>
      </w:pPr>
      <w:r>
        <w:rPr>
          <w:rFonts w:hint="eastAsia" w:ascii="方正小标宋简体" w:hAnsi="方正小标宋简体" w:eastAsia="方正小标宋简体" w:cs="方正小标宋简体"/>
          <w:color w:val="333333"/>
          <w:kern w:val="0"/>
          <w:sz w:val="36"/>
          <w:szCs w:val="36"/>
          <w:lang w:val="en-US" w:eastAsia="zh-CN"/>
        </w:rPr>
        <w:t>工作人员岗位情况一览表</w:t>
      </w:r>
    </w:p>
    <w:tbl>
      <w:tblPr>
        <w:tblStyle w:val="6"/>
        <w:tblW w:w="11102" w:type="dxa"/>
        <w:jc w:val="center"/>
        <w:shd w:val="clear" w:color="auto" w:fill="FFFFFF"/>
        <w:tblLayout w:type="fixed"/>
        <w:tblCellMar>
          <w:top w:w="0" w:type="dxa"/>
          <w:left w:w="0" w:type="dxa"/>
          <w:bottom w:w="0" w:type="dxa"/>
          <w:right w:w="0" w:type="dxa"/>
        </w:tblCellMar>
      </w:tblPr>
      <w:tblGrid>
        <w:gridCol w:w="667"/>
        <w:gridCol w:w="984"/>
        <w:gridCol w:w="975"/>
        <w:gridCol w:w="1088"/>
        <w:gridCol w:w="712"/>
        <w:gridCol w:w="738"/>
        <w:gridCol w:w="1026"/>
        <w:gridCol w:w="1725"/>
        <w:gridCol w:w="1687"/>
        <w:gridCol w:w="1500"/>
      </w:tblGrid>
      <w:tr w14:paraId="0F1B514B">
        <w:tblPrEx>
          <w:shd w:val="clear" w:color="auto" w:fill="FFFFFF"/>
          <w:tblCellMar>
            <w:top w:w="0" w:type="dxa"/>
            <w:left w:w="0" w:type="dxa"/>
            <w:bottom w:w="0" w:type="dxa"/>
            <w:right w:w="0" w:type="dxa"/>
          </w:tblCellMar>
        </w:tblPrEx>
        <w:trPr>
          <w:trHeight w:val="1269" w:hRule="atLeast"/>
          <w:jc w:val="center"/>
        </w:trPr>
        <w:tc>
          <w:tcPr>
            <w:tcW w:w="66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8526DC">
            <w:pPr>
              <w:widowControl/>
              <w:spacing w:line="360" w:lineRule="atLeast"/>
              <w:jc w:val="center"/>
              <w:rPr>
                <w:rFonts w:hint="eastAsia" w:ascii="黑体" w:hAnsi="黑体" w:eastAsia="黑体" w:cs="黑体"/>
                <w:b w:val="0"/>
                <w:bCs w:val="0"/>
                <w:color w:val="333333"/>
                <w:kern w:val="0"/>
                <w:sz w:val="24"/>
                <w:lang w:val="en-US" w:eastAsia="zh-CN"/>
              </w:rPr>
            </w:pPr>
            <w:r>
              <w:rPr>
                <w:rFonts w:hint="eastAsia" w:ascii="黑体" w:hAnsi="黑体" w:eastAsia="黑体" w:cs="黑体"/>
                <w:b w:val="0"/>
                <w:bCs w:val="0"/>
                <w:color w:val="333333"/>
                <w:kern w:val="0"/>
                <w:sz w:val="24"/>
                <w:lang w:val="en-US" w:eastAsia="zh-CN"/>
              </w:rPr>
              <w:t>序号</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29ABF2">
            <w:pPr>
              <w:widowControl/>
              <w:spacing w:line="360" w:lineRule="atLeast"/>
              <w:jc w:val="center"/>
              <w:rPr>
                <w:rFonts w:hint="eastAsia" w:ascii="黑体" w:hAnsi="黑体" w:eastAsia="黑体" w:cs="黑体"/>
                <w:b w:val="0"/>
                <w:bCs w:val="0"/>
                <w:color w:val="333333"/>
                <w:kern w:val="0"/>
                <w:sz w:val="24"/>
                <w:lang w:val="en-US" w:eastAsia="zh-CN"/>
              </w:rPr>
            </w:pPr>
            <w:r>
              <w:rPr>
                <w:rFonts w:hint="eastAsia" w:ascii="黑体" w:hAnsi="黑体" w:eastAsia="黑体" w:cs="黑体"/>
                <w:b w:val="0"/>
                <w:bCs w:val="0"/>
                <w:color w:val="333333"/>
                <w:kern w:val="0"/>
                <w:sz w:val="24"/>
                <w:lang w:val="en-US" w:eastAsia="zh-CN"/>
              </w:rPr>
              <w:t>所属区</w:t>
            </w: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BFC253">
            <w:pPr>
              <w:widowControl/>
              <w:spacing w:line="360" w:lineRule="atLeast"/>
              <w:jc w:val="center"/>
              <w:rPr>
                <w:rFonts w:hint="eastAsia" w:ascii="黑体" w:hAnsi="黑体" w:eastAsia="黑体" w:cs="黑体"/>
                <w:b w:val="0"/>
                <w:bCs w:val="0"/>
                <w:color w:val="333333"/>
                <w:kern w:val="0"/>
                <w:sz w:val="24"/>
              </w:rPr>
            </w:pPr>
            <w:r>
              <w:rPr>
                <w:rFonts w:hint="eastAsia" w:ascii="黑体" w:hAnsi="黑体" w:eastAsia="黑体" w:cs="黑体"/>
                <w:b w:val="0"/>
                <w:bCs w:val="0"/>
                <w:color w:val="333333"/>
                <w:kern w:val="0"/>
                <w:sz w:val="24"/>
              </w:rPr>
              <w:t>岗位代码</w:t>
            </w:r>
          </w:p>
        </w:tc>
        <w:tc>
          <w:tcPr>
            <w:tcW w:w="10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99E53A">
            <w:pPr>
              <w:widowControl/>
              <w:spacing w:line="360" w:lineRule="atLeast"/>
              <w:jc w:val="center"/>
              <w:rPr>
                <w:rFonts w:hint="eastAsia" w:ascii="黑体" w:hAnsi="黑体" w:eastAsia="黑体" w:cs="黑体"/>
                <w:b w:val="0"/>
                <w:bCs w:val="0"/>
                <w:color w:val="333333"/>
                <w:kern w:val="0"/>
                <w:sz w:val="24"/>
              </w:rPr>
            </w:pPr>
            <w:r>
              <w:rPr>
                <w:rFonts w:hint="eastAsia" w:ascii="黑体" w:hAnsi="黑体" w:eastAsia="黑体" w:cs="黑体"/>
                <w:b w:val="0"/>
                <w:bCs w:val="0"/>
                <w:color w:val="333333"/>
                <w:kern w:val="0"/>
                <w:sz w:val="24"/>
              </w:rPr>
              <w:t>职位名称</w:t>
            </w:r>
          </w:p>
        </w:tc>
        <w:tc>
          <w:tcPr>
            <w:tcW w:w="71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BD717A">
            <w:pPr>
              <w:widowControl/>
              <w:spacing w:line="360" w:lineRule="atLeast"/>
              <w:jc w:val="center"/>
              <w:rPr>
                <w:rFonts w:hint="eastAsia" w:ascii="黑体" w:hAnsi="黑体" w:eastAsia="黑体" w:cs="黑体"/>
                <w:b w:val="0"/>
                <w:bCs w:val="0"/>
                <w:color w:val="333333"/>
                <w:kern w:val="0"/>
                <w:sz w:val="24"/>
              </w:rPr>
            </w:pPr>
            <w:r>
              <w:rPr>
                <w:rFonts w:hint="eastAsia" w:ascii="黑体" w:hAnsi="黑体" w:eastAsia="黑体" w:cs="黑体"/>
                <w:b w:val="0"/>
                <w:bCs w:val="0"/>
                <w:color w:val="333333"/>
                <w:kern w:val="0"/>
                <w:sz w:val="24"/>
              </w:rPr>
              <w:t>招聘计划</w:t>
            </w:r>
          </w:p>
        </w:tc>
        <w:tc>
          <w:tcPr>
            <w:tcW w:w="73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33DEC7">
            <w:pPr>
              <w:widowControl/>
              <w:spacing w:line="360" w:lineRule="atLeast"/>
              <w:jc w:val="center"/>
              <w:rPr>
                <w:rFonts w:hint="eastAsia" w:ascii="黑体" w:hAnsi="黑体" w:eastAsia="黑体" w:cs="黑体"/>
                <w:b w:val="0"/>
                <w:bCs w:val="0"/>
                <w:color w:val="333333"/>
                <w:kern w:val="0"/>
                <w:sz w:val="24"/>
              </w:rPr>
            </w:pPr>
            <w:r>
              <w:rPr>
                <w:rFonts w:hint="eastAsia" w:ascii="黑体" w:hAnsi="黑体" w:eastAsia="黑体" w:cs="黑体"/>
                <w:b w:val="0"/>
                <w:bCs w:val="0"/>
                <w:color w:val="333333"/>
                <w:kern w:val="0"/>
                <w:sz w:val="24"/>
              </w:rPr>
              <w:t>专业</w:t>
            </w:r>
          </w:p>
        </w:tc>
        <w:tc>
          <w:tcPr>
            <w:tcW w:w="102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3C4E694">
            <w:pPr>
              <w:widowControl/>
              <w:spacing w:line="360" w:lineRule="atLeast"/>
              <w:jc w:val="center"/>
              <w:rPr>
                <w:rFonts w:hint="eastAsia" w:ascii="黑体" w:hAnsi="黑体" w:eastAsia="黑体" w:cs="黑体"/>
                <w:b w:val="0"/>
                <w:bCs w:val="0"/>
                <w:color w:val="333333"/>
                <w:kern w:val="0"/>
                <w:sz w:val="24"/>
              </w:rPr>
            </w:pPr>
            <w:r>
              <w:rPr>
                <w:rFonts w:hint="eastAsia" w:ascii="黑体" w:hAnsi="黑体" w:eastAsia="黑体" w:cs="黑体"/>
                <w:b w:val="0"/>
                <w:bCs w:val="0"/>
                <w:color w:val="333333"/>
                <w:kern w:val="0"/>
                <w:sz w:val="24"/>
              </w:rPr>
              <w:t>学历</w:t>
            </w:r>
          </w:p>
        </w:tc>
        <w:tc>
          <w:tcPr>
            <w:tcW w:w="17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DC66C80">
            <w:pPr>
              <w:widowControl/>
              <w:spacing w:line="360" w:lineRule="atLeast"/>
              <w:jc w:val="center"/>
              <w:rPr>
                <w:rFonts w:hint="eastAsia" w:ascii="黑体" w:hAnsi="黑体" w:eastAsia="黑体" w:cs="黑体"/>
                <w:b w:val="0"/>
                <w:bCs w:val="0"/>
                <w:color w:val="333333"/>
                <w:kern w:val="0"/>
                <w:sz w:val="24"/>
              </w:rPr>
            </w:pPr>
            <w:r>
              <w:rPr>
                <w:rFonts w:hint="eastAsia" w:ascii="黑体" w:hAnsi="黑体" w:eastAsia="黑体" w:cs="黑体"/>
                <w:b w:val="0"/>
                <w:bCs w:val="0"/>
                <w:color w:val="333333"/>
                <w:kern w:val="0"/>
                <w:sz w:val="24"/>
              </w:rPr>
              <w:t>年龄</w:t>
            </w:r>
          </w:p>
        </w:tc>
        <w:tc>
          <w:tcPr>
            <w:tcW w:w="168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C6930F">
            <w:pPr>
              <w:widowControl/>
              <w:spacing w:line="360" w:lineRule="atLeast"/>
              <w:jc w:val="center"/>
              <w:rPr>
                <w:rFonts w:hint="eastAsia" w:ascii="黑体" w:hAnsi="黑体" w:eastAsia="黑体" w:cs="黑体"/>
                <w:b w:val="0"/>
                <w:bCs w:val="0"/>
                <w:color w:val="333333"/>
                <w:kern w:val="0"/>
                <w:sz w:val="24"/>
              </w:rPr>
            </w:pPr>
            <w:r>
              <w:rPr>
                <w:rFonts w:hint="eastAsia" w:ascii="黑体" w:hAnsi="黑体" w:eastAsia="黑体" w:cs="黑体"/>
                <w:b w:val="0"/>
                <w:bCs w:val="0"/>
                <w:color w:val="333333"/>
                <w:kern w:val="0"/>
                <w:sz w:val="24"/>
              </w:rPr>
              <w:t>条件</w:t>
            </w:r>
          </w:p>
        </w:tc>
        <w:tc>
          <w:tcPr>
            <w:tcW w:w="1500" w:type="dxa"/>
            <w:tcBorders>
              <w:top w:val="single" w:color="auto" w:sz="6" w:space="0"/>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14:paraId="77746671">
            <w:pPr>
              <w:widowControl/>
              <w:spacing w:line="360" w:lineRule="atLeast"/>
              <w:jc w:val="center"/>
              <w:rPr>
                <w:rFonts w:hint="eastAsia" w:ascii="黑体" w:hAnsi="黑体" w:eastAsia="黑体" w:cs="黑体"/>
                <w:b w:val="0"/>
                <w:bCs w:val="0"/>
                <w:color w:val="333333"/>
                <w:kern w:val="0"/>
                <w:sz w:val="24"/>
              </w:rPr>
            </w:pPr>
            <w:r>
              <w:rPr>
                <w:rFonts w:hint="eastAsia" w:ascii="黑体" w:hAnsi="黑体" w:eastAsia="黑体" w:cs="黑体"/>
                <w:b w:val="0"/>
                <w:bCs w:val="0"/>
                <w:color w:val="333333"/>
                <w:kern w:val="0"/>
                <w:sz w:val="24"/>
              </w:rPr>
              <w:t>备注</w:t>
            </w:r>
          </w:p>
        </w:tc>
      </w:tr>
      <w:tr w14:paraId="075259B7">
        <w:tblPrEx>
          <w:shd w:val="clear" w:color="auto" w:fill="FFFFFF"/>
          <w:tblCellMar>
            <w:top w:w="0" w:type="dxa"/>
            <w:left w:w="0" w:type="dxa"/>
            <w:bottom w:w="0" w:type="dxa"/>
            <w:right w:w="0" w:type="dxa"/>
          </w:tblCellMar>
        </w:tblPrEx>
        <w:trPr>
          <w:trHeight w:val="1410" w:hRule="atLeast"/>
          <w:jc w:val="center"/>
        </w:trPr>
        <w:tc>
          <w:tcPr>
            <w:tcW w:w="66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6362D8">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1</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88E05B6">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蚌山区</w:t>
            </w: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049B1B">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050201</w:t>
            </w:r>
          </w:p>
        </w:tc>
        <w:tc>
          <w:tcPr>
            <w:tcW w:w="10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082BDB5">
            <w:pPr>
              <w:widowControl/>
              <w:spacing w:line="405" w:lineRule="atLeas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管理岗</w:t>
            </w:r>
          </w:p>
        </w:tc>
        <w:tc>
          <w:tcPr>
            <w:tcW w:w="71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1B572CF">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1</w:t>
            </w:r>
          </w:p>
        </w:tc>
        <w:tc>
          <w:tcPr>
            <w:tcW w:w="73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483237">
            <w:pPr>
              <w:widowControl/>
              <w:spacing w:line="405" w:lineRule="atLeas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专业</w:t>
            </w:r>
          </w:p>
          <w:p w14:paraId="0ECB9B3F">
            <w:pPr>
              <w:widowControl/>
              <w:spacing w:line="405" w:lineRule="atLeas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不限</w:t>
            </w:r>
          </w:p>
        </w:tc>
        <w:tc>
          <w:tcPr>
            <w:tcW w:w="102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8621F8">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大学专科及以上</w:t>
            </w:r>
          </w:p>
        </w:tc>
        <w:tc>
          <w:tcPr>
            <w:tcW w:w="17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7CB62D6">
            <w:pPr>
              <w:widowControl/>
              <w:spacing w:line="405" w:lineRule="atLeas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lang w:val="en-US" w:eastAsia="zh-CN"/>
              </w:rPr>
              <w:t>男性50周岁及以下；女性</w:t>
            </w:r>
            <w:r>
              <w:rPr>
                <w:rFonts w:hint="eastAsia" w:ascii="仿宋_GB2312" w:hAnsi="仿宋_GB2312" w:eastAsia="仿宋_GB2312" w:cs="仿宋_GB2312"/>
                <w:color w:val="333333"/>
                <w:kern w:val="0"/>
                <w:sz w:val="24"/>
              </w:rPr>
              <w:t>45周岁及以下</w:t>
            </w:r>
          </w:p>
        </w:tc>
        <w:tc>
          <w:tcPr>
            <w:tcW w:w="168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7B59FBD">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参照公告中面向社区党组织书记招聘条件</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58D803F">
            <w:pPr>
              <w:widowControl/>
              <w:spacing w:line="405" w:lineRule="atLeast"/>
              <w:jc w:val="center"/>
              <w:rPr>
                <w:rFonts w:hint="default"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面向蚌山区社区党组织书记招聘</w:t>
            </w:r>
          </w:p>
        </w:tc>
      </w:tr>
      <w:tr w14:paraId="5EA3EC70">
        <w:tblPrEx>
          <w:shd w:val="clear" w:color="auto" w:fill="FFFFFF"/>
          <w:tblCellMar>
            <w:top w:w="0" w:type="dxa"/>
            <w:left w:w="0" w:type="dxa"/>
            <w:bottom w:w="0" w:type="dxa"/>
            <w:right w:w="0" w:type="dxa"/>
          </w:tblCellMar>
        </w:tblPrEx>
        <w:trPr>
          <w:trHeight w:val="1410" w:hRule="atLeast"/>
          <w:jc w:val="center"/>
        </w:trPr>
        <w:tc>
          <w:tcPr>
            <w:tcW w:w="66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A11748">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2</w:t>
            </w:r>
          </w:p>
        </w:tc>
        <w:tc>
          <w:tcPr>
            <w:tcW w:w="98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C7C5E8">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蚌山区</w:t>
            </w:r>
          </w:p>
        </w:tc>
        <w:tc>
          <w:tcPr>
            <w:tcW w:w="9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955B1D">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050202</w:t>
            </w:r>
          </w:p>
        </w:tc>
        <w:tc>
          <w:tcPr>
            <w:tcW w:w="108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71D1CD">
            <w:pPr>
              <w:widowControl/>
              <w:spacing w:line="405" w:lineRule="atLeas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管理岗</w:t>
            </w:r>
          </w:p>
        </w:tc>
        <w:tc>
          <w:tcPr>
            <w:tcW w:w="71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0C472B">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2</w:t>
            </w:r>
          </w:p>
        </w:tc>
        <w:tc>
          <w:tcPr>
            <w:tcW w:w="738"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2B1D19">
            <w:pPr>
              <w:widowControl/>
              <w:spacing w:line="405" w:lineRule="atLeas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专业</w:t>
            </w:r>
          </w:p>
          <w:p w14:paraId="09E293C1">
            <w:pPr>
              <w:widowControl/>
              <w:spacing w:line="405" w:lineRule="atLeas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不限</w:t>
            </w:r>
          </w:p>
        </w:tc>
        <w:tc>
          <w:tcPr>
            <w:tcW w:w="102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FC5BAAF">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大学专科及以上</w:t>
            </w:r>
          </w:p>
        </w:tc>
        <w:tc>
          <w:tcPr>
            <w:tcW w:w="17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6847D6">
            <w:pPr>
              <w:widowControl/>
              <w:spacing w:line="405" w:lineRule="atLeas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40周岁及以下</w:t>
            </w:r>
          </w:p>
        </w:tc>
        <w:tc>
          <w:tcPr>
            <w:tcW w:w="168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DEB9BA">
            <w:pPr>
              <w:widowControl/>
              <w:spacing w:line="405" w:lineRule="atLeast"/>
              <w:jc w:val="center"/>
              <w:rPr>
                <w:rFonts w:hint="eastAsia"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参照公告中面向社区工作者其他成员招聘条件</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E723819">
            <w:pPr>
              <w:widowControl/>
              <w:spacing w:line="405" w:lineRule="atLeast"/>
              <w:jc w:val="center"/>
              <w:rPr>
                <w:rFonts w:hint="default" w:ascii="仿宋_GB2312" w:hAnsi="仿宋_GB2312" w:eastAsia="仿宋_GB2312" w:cs="仿宋_GB2312"/>
                <w:color w:val="333333"/>
                <w:kern w:val="0"/>
                <w:sz w:val="24"/>
                <w:lang w:val="en-US" w:eastAsia="zh-CN"/>
              </w:rPr>
            </w:pPr>
            <w:r>
              <w:rPr>
                <w:rFonts w:hint="eastAsia" w:ascii="仿宋_GB2312" w:hAnsi="仿宋_GB2312" w:eastAsia="仿宋_GB2312" w:cs="仿宋_GB2312"/>
                <w:color w:val="333333"/>
                <w:kern w:val="0"/>
                <w:sz w:val="24"/>
                <w:lang w:val="en-US" w:eastAsia="zh-CN"/>
              </w:rPr>
              <w:t>面向蚌山区社区工作者其他成员招聘</w:t>
            </w:r>
          </w:p>
        </w:tc>
      </w:tr>
    </w:tbl>
    <w:p w14:paraId="0A37F413">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D574D-76D3-442E-B5AE-7F9CF155F6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27492347-F8C3-4B8E-9F2E-7D31D2CF8E36}"/>
  </w:font>
  <w:font w:name="方正小标宋简体">
    <w:panose1 w:val="03000509000000000000"/>
    <w:charset w:val="86"/>
    <w:family w:val="auto"/>
    <w:pitch w:val="default"/>
    <w:sig w:usb0="00000001" w:usb1="080E0000" w:usb2="00000000" w:usb3="00000000" w:csb0="00040000" w:csb1="00000000"/>
    <w:embedRegular r:id="rId3" w:fontKey="{A7B540F7-DB5C-4921-A828-15E9B54E1433}"/>
  </w:font>
  <w:font w:name="仿宋_GB2312">
    <w:panose1 w:val="02010609030101010101"/>
    <w:charset w:val="86"/>
    <w:family w:val="auto"/>
    <w:pitch w:val="default"/>
    <w:sig w:usb0="00000001" w:usb1="080E0000" w:usb2="00000000" w:usb3="00000000" w:csb0="00040000" w:csb1="00000000"/>
    <w:embedRegular r:id="rId4" w:fontKey="{95CF21F0-10C1-467B-A23D-9A555594C7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A72B9"/>
    <w:rsid w:val="000656E2"/>
    <w:rsid w:val="000F1EE7"/>
    <w:rsid w:val="0196601E"/>
    <w:rsid w:val="021F6013"/>
    <w:rsid w:val="02313F99"/>
    <w:rsid w:val="03960557"/>
    <w:rsid w:val="039E740C"/>
    <w:rsid w:val="08892692"/>
    <w:rsid w:val="08D25745"/>
    <w:rsid w:val="096F355D"/>
    <w:rsid w:val="0A5851E2"/>
    <w:rsid w:val="0A5C592B"/>
    <w:rsid w:val="0A647ED6"/>
    <w:rsid w:val="0BAD5C30"/>
    <w:rsid w:val="0BE4618F"/>
    <w:rsid w:val="0C37715D"/>
    <w:rsid w:val="0DC83A03"/>
    <w:rsid w:val="0FB73D2F"/>
    <w:rsid w:val="0FBE40BE"/>
    <w:rsid w:val="0FFE195E"/>
    <w:rsid w:val="11C646FD"/>
    <w:rsid w:val="12E7492B"/>
    <w:rsid w:val="13154E7D"/>
    <w:rsid w:val="13CC5D99"/>
    <w:rsid w:val="14137C0C"/>
    <w:rsid w:val="17DB07D7"/>
    <w:rsid w:val="18BB3DE3"/>
    <w:rsid w:val="1AC27A2C"/>
    <w:rsid w:val="1AE21A68"/>
    <w:rsid w:val="1C054074"/>
    <w:rsid w:val="1C093B64"/>
    <w:rsid w:val="1D9C6312"/>
    <w:rsid w:val="1FE233C8"/>
    <w:rsid w:val="20580A42"/>
    <w:rsid w:val="22617B2B"/>
    <w:rsid w:val="233533F6"/>
    <w:rsid w:val="23E12CD1"/>
    <w:rsid w:val="245A72B9"/>
    <w:rsid w:val="24A26904"/>
    <w:rsid w:val="2637307C"/>
    <w:rsid w:val="26BF1904"/>
    <w:rsid w:val="2EF40AAE"/>
    <w:rsid w:val="2FC07BC7"/>
    <w:rsid w:val="2FDD4C94"/>
    <w:rsid w:val="30E402A4"/>
    <w:rsid w:val="31943A79"/>
    <w:rsid w:val="32DF2AD1"/>
    <w:rsid w:val="34B47F8E"/>
    <w:rsid w:val="368F480F"/>
    <w:rsid w:val="37B0758F"/>
    <w:rsid w:val="37B64A8C"/>
    <w:rsid w:val="38D12B2A"/>
    <w:rsid w:val="3AC32CD9"/>
    <w:rsid w:val="3B3B6D13"/>
    <w:rsid w:val="3B8C3A12"/>
    <w:rsid w:val="3BD45FAC"/>
    <w:rsid w:val="3E1E2C25"/>
    <w:rsid w:val="411239E1"/>
    <w:rsid w:val="41A657FE"/>
    <w:rsid w:val="4272764D"/>
    <w:rsid w:val="4A4B22C3"/>
    <w:rsid w:val="4BE36E91"/>
    <w:rsid w:val="4D114E3B"/>
    <w:rsid w:val="4E1F4272"/>
    <w:rsid w:val="4E414ECD"/>
    <w:rsid w:val="51B308D0"/>
    <w:rsid w:val="52370987"/>
    <w:rsid w:val="52A90E2E"/>
    <w:rsid w:val="542B15D8"/>
    <w:rsid w:val="5517772F"/>
    <w:rsid w:val="55366A71"/>
    <w:rsid w:val="55B23AE5"/>
    <w:rsid w:val="574D1785"/>
    <w:rsid w:val="58723C4F"/>
    <w:rsid w:val="59561474"/>
    <w:rsid w:val="5B9B5537"/>
    <w:rsid w:val="5CB84210"/>
    <w:rsid w:val="5E7D2B5E"/>
    <w:rsid w:val="5EC96260"/>
    <w:rsid w:val="604B50BB"/>
    <w:rsid w:val="604C539B"/>
    <w:rsid w:val="656211BC"/>
    <w:rsid w:val="66246472"/>
    <w:rsid w:val="670342D9"/>
    <w:rsid w:val="67FA392E"/>
    <w:rsid w:val="68B95597"/>
    <w:rsid w:val="6AA362AF"/>
    <w:rsid w:val="6E9248C1"/>
    <w:rsid w:val="6FD71D88"/>
    <w:rsid w:val="76605465"/>
    <w:rsid w:val="78342545"/>
    <w:rsid w:val="7A7458CB"/>
    <w:rsid w:val="7ADD6D29"/>
    <w:rsid w:val="7B0501C8"/>
    <w:rsid w:val="7BD209F2"/>
    <w:rsid w:val="7C596A1E"/>
    <w:rsid w:val="7E1370A0"/>
    <w:rsid w:val="7EA71E41"/>
    <w:rsid w:val="7F6F1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4"/>
    </w:pPr>
    <w:rPr>
      <w:rFonts w:ascii="宋体" w:hAnsi="宋体" w:eastAsia="宋体"/>
      <w:sz w:val="28"/>
      <w:szCs w:val="28"/>
    </w:rPr>
  </w:style>
  <w:style w:type="paragraph" w:styleId="3">
    <w:name w:val="Body Text Indent"/>
    <w:basedOn w:val="1"/>
    <w:qFormat/>
    <w:uiPriority w:val="0"/>
    <w:pPr>
      <w:ind w:firstLine="675"/>
    </w:pPr>
    <w:rPr>
      <w:kern w:val="0"/>
    </w:rPr>
  </w:style>
  <w:style w:type="paragraph" w:styleId="4">
    <w:name w:val="Normal (Web)"/>
    <w:basedOn w:val="1"/>
    <w:qFormat/>
    <w:uiPriority w:val="99"/>
    <w:rPr>
      <w:sz w:val="24"/>
    </w:rPr>
  </w:style>
  <w:style w:type="paragraph" w:styleId="5">
    <w:name w:val="Body Text First Indent 2"/>
    <w:basedOn w:val="3"/>
    <w:qFormat/>
    <w:uiPriority w:val="0"/>
    <w:pPr>
      <w:ind w:firstLine="420" w:firstLineChars="200"/>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4285</Words>
  <Characters>4756</Characters>
  <Lines>0</Lines>
  <Paragraphs>0</Paragraphs>
  <TotalTime>385</TotalTime>
  <ScaleCrop>false</ScaleCrop>
  <LinksUpToDate>false</LinksUpToDate>
  <CharactersWithSpaces>4788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2025-09-05T00:28:00Z</dcterms:created>
  <dc:creator>冰清</dc:creator>
  <cp:lastModifiedBy>冰清</cp:lastModifiedBy>
  <cp:lastPrinted>2025-09-24T02:40:00Z</cp:lastPrinted>
  <dcterms:modified xsi:type="dcterms:W3CDTF">2025-09-24T08:42:25Z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6A1F3E480AAD412AAA37E3C49DB25DE1_13</vt:lpwstr>
  </property>
  <property fmtid="{D5CDD505-2E9C-101B-9397-08002B2CF9AE}" pid="4" name="KSOTemplateDocerSaveRecord">
    <vt:lpwstr>eyJoZGlkIjoiMzEwNTM5NzYwMDRjMzkwZTVkZjY2ODkwMGIxNGU0OTUiLCJ1c2VySWQiOiI5NDk1NjUyMDIifQ==</vt:lpwstr>
  </property>
</Properties>
</file>