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F7E9A">
      <w:pPr>
        <w:tabs>
          <w:tab w:val="left" w:pos="685"/>
        </w:tabs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11F527CB">
      <w:pPr>
        <w:tabs>
          <w:tab w:val="left" w:pos="685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14"/>
          <w:w w:val="100"/>
          <w:kern w:val="0"/>
          <w:sz w:val="44"/>
          <w:szCs w:val="44"/>
          <w:fitText w:val="9108" w:id="851656393"/>
          <w:lang w:val="en-US" w:eastAsia="zh-CN" w:bidi="ar-SA"/>
        </w:rPr>
        <w:t>华东政法大学2026年教学科研人员招聘计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5"/>
          <w:w w:val="100"/>
          <w:kern w:val="0"/>
          <w:sz w:val="44"/>
          <w:szCs w:val="44"/>
          <w:fitText w:val="9108" w:id="851656393"/>
          <w:lang w:val="en-US" w:eastAsia="zh-CN" w:bidi="ar-SA"/>
        </w:rPr>
        <w:t>划</w:t>
      </w:r>
    </w:p>
    <w:tbl>
      <w:tblPr>
        <w:tblStyle w:val="4"/>
        <w:tblW w:w="11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685"/>
        <w:gridCol w:w="3211"/>
        <w:gridCol w:w="3325"/>
        <w:gridCol w:w="1439"/>
      </w:tblGrid>
      <w:tr w14:paraId="0F58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50" w:type="dxa"/>
            <w:noWrap w:val="0"/>
            <w:vAlign w:val="center"/>
          </w:tcPr>
          <w:p w14:paraId="20A4D220">
            <w:pPr>
              <w:spacing w:after="0" w:line="500" w:lineRule="exact"/>
              <w:jc w:val="center"/>
              <w:rPr>
                <w:rFonts w:hint="eastAsia" w:ascii="黑体" w:hAnsi="黑体" w:eastAsia="黑体" w:cs="宋体"/>
                <w:b/>
                <w:bCs w:val="0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sz w:val="28"/>
                <w:szCs w:val="28"/>
                <w:lang w:val="en-US" w:eastAsia="zh-CN" w:bidi="ar-SA"/>
              </w:rPr>
              <w:t>岗位</w:t>
            </w:r>
            <w:r>
              <w:rPr>
                <w:rFonts w:hint="eastAsia" w:ascii="黑体" w:hAnsi="黑体" w:eastAsia="黑体" w:cs="宋体"/>
                <w:b/>
                <w:bCs w:val="0"/>
                <w:color w:val="000000"/>
                <w:sz w:val="28"/>
                <w:szCs w:val="28"/>
                <w:lang w:eastAsia="zh-CN" w:bidi="ar-SA"/>
              </w:rPr>
              <w:t>类型</w:t>
            </w:r>
          </w:p>
        </w:tc>
        <w:tc>
          <w:tcPr>
            <w:tcW w:w="1685" w:type="dxa"/>
            <w:noWrap w:val="0"/>
            <w:vAlign w:val="center"/>
          </w:tcPr>
          <w:p w14:paraId="654E1DAA">
            <w:pPr>
              <w:spacing w:after="0" w:line="500" w:lineRule="exact"/>
              <w:jc w:val="center"/>
              <w:rPr>
                <w:rFonts w:hint="default" w:ascii="黑体" w:hAnsi="黑体" w:eastAsia="黑体" w:cs="宋体"/>
                <w:b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sz w:val="28"/>
                <w:szCs w:val="28"/>
                <w:lang w:val="en-US" w:eastAsia="zh-CN" w:bidi="ar-SA"/>
              </w:rPr>
              <w:t>重点领域</w:t>
            </w:r>
          </w:p>
        </w:tc>
        <w:tc>
          <w:tcPr>
            <w:tcW w:w="3211" w:type="dxa"/>
            <w:noWrap w:val="0"/>
            <w:vAlign w:val="center"/>
          </w:tcPr>
          <w:p w14:paraId="56FD0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宋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sz w:val="28"/>
                <w:szCs w:val="28"/>
                <w:lang w:val="en-US" w:eastAsia="zh-CN" w:bidi="ar-SA"/>
              </w:rPr>
              <w:t>支撑学科</w:t>
            </w:r>
          </w:p>
        </w:tc>
        <w:tc>
          <w:tcPr>
            <w:tcW w:w="3325" w:type="dxa"/>
            <w:noWrap w:val="0"/>
            <w:vAlign w:val="center"/>
          </w:tcPr>
          <w:p w14:paraId="4AD71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宋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sz w:val="28"/>
                <w:szCs w:val="28"/>
                <w:lang w:val="en-US" w:eastAsia="zh-CN" w:bidi="ar-SA"/>
              </w:rPr>
              <w:t>招聘重点方向</w:t>
            </w:r>
          </w:p>
        </w:tc>
        <w:tc>
          <w:tcPr>
            <w:tcW w:w="1439" w:type="dxa"/>
            <w:noWrap w:val="0"/>
            <w:vAlign w:val="center"/>
          </w:tcPr>
          <w:p w14:paraId="61C7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宋体"/>
                <w:b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 w:val="0"/>
                <w:color w:val="000000"/>
                <w:sz w:val="28"/>
                <w:szCs w:val="28"/>
                <w:lang w:val="en-US" w:eastAsia="zh-CN" w:bidi="ar-SA"/>
              </w:rPr>
              <w:t>招聘计划</w:t>
            </w:r>
          </w:p>
        </w:tc>
      </w:tr>
      <w:tr w14:paraId="2082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 w14:paraId="138E26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骨干青年教师、师资博士后</w:t>
            </w:r>
          </w:p>
        </w:tc>
        <w:tc>
          <w:tcPr>
            <w:tcW w:w="1685" w:type="dxa"/>
            <w:noWrap w:val="0"/>
            <w:vAlign w:val="center"/>
          </w:tcPr>
          <w:p w14:paraId="68A8B3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涉外法治</w:t>
            </w:r>
          </w:p>
        </w:tc>
        <w:tc>
          <w:tcPr>
            <w:tcW w:w="3211" w:type="dxa"/>
            <w:noWrap w:val="0"/>
            <w:vAlign w:val="center"/>
          </w:tcPr>
          <w:p w14:paraId="66A66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国际公法、国际私法、国际经济法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知识产权法学、国际关系、区域国别学等</w:t>
            </w:r>
          </w:p>
        </w:tc>
        <w:tc>
          <w:tcPr>
            <w:tcW w:w="3325" w:type="dxa"/>
            <w:noWrap w:val="0"/>
            <w:vAlign w:val="center"/>
          </w:tcPr>
          <w:p w14:paraId="62E6BB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国际金融法治；2.国际投资与经贸法治；3.国际知识产权保护与利用；4.国际航空航运法治；5.涉外安全法治；6.国际反腐败与追赃追逃</w:t>
            </w:r>
          </w:p>
        </w:tc>
        <w:tc>
          <w:tcPr>
            <w:tcW w:w="1439" w:type="dxa"/>
            <w:noWrap w:val="0"/>
            <w:vAlign w:val="center"/>
          </w:tcPr>
          <w:p w14:paraId="13C47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 w:bidi="en-US"/>
              </w:rPr>
              <w:t>24</w:t>
            </w:r>
          </w:p>
        </w:tc>
      </w:tr>
      <w:tr w14:paraId="54BC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EC99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14B5E1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高水平市场</w:t>
            </w:r>
          </w:p>
          <w:p w14:paraId="183D2C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经济法治保障</w:t>
            </w:r>
          </w:p>
        </w:tc>
        <w:tc>
          <w:tcPr>
            <w:tcW w:w="3211" w:type="dxa"/>
            <w:noWrap w:val="0"/>
            <w:vAlign w:val="center"/>
          </w:tcPr>
          <w:p w14:paraId="3030A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宪法学、行政法学、经济法学、民商法学、环境与资源保护法学、社会法学、诉讼法学、网络与信息法学、卫生健康法、国家安全学、税务等</w:t>
            </w:r>
          </w:p>
        </w:tc>
        <w:tc>
          <w:tcPr>
            <w:tcW w:w="3325" w:type="dxa"/>
            <w:noWrap w:val="0"/>
            <w:vAlign w:val="center"/>
          </w:tcPr>
          <w:p w14:paraId="3F5B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1.经济法律制度保障；2.营商环境法治保障；3.人工智能法治保障；4.科技创新法治保障；5.金融科技监管法治保障；6.卫生健康治理与教育法治保障；7.公共法律服务</w:t>
            </w:r>
          </w:p>
        </w:tc>
        <w:tc>
          <w:tcPr>
            <w:tcW w:w="1439" w:type="dxa"/>
            <w:noWrap w:val="0"/>
            <w:vAlign w:val="center"/>
          </w:tcPr>
          <w:p w14:paraId="182B9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u w:val="none"/>
                <w:lang w:val="en-US" w:eastAsia="zh-CN" w:bidi="en-US"/>
              </w:rPr>
              <w:t>18</w:t>
            </w:r>
          </w:p>
        </w:tc>
      </w:tr>
      <w:tr w14:paraId="65B8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27B0EA32">
            <w:pPr>
              <w:spacing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6AA0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超大城市社会治理</w:t>
            </w:r>
          </w:p>
        </w:tc>
        <w:tc>
          <w:tcPr>
            <w:tcW w:w="3211" w:type="dxa"/>
            <w:noWrap w:val="0"/>
            <w:vAlign w:val="center"/>
          </w:tcPr>
          <w:p w14:paraId="6E233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政治学理论、行政管理、社会保障、社会学、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社会工作、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新闻学、传播学等</w:t>
            </w:r>
          </w:p>
        </w:tc>
        <w:tc>
          <w:tcPr>
            <w:tcW w:w="3325" w:type="dxa"/>
            <w:noWrap w:val="0"/>
            <w:vAlign w:val="center"/>
          </w:tcPr>
          <w:p w14:paraId="1DE8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1.超大城市党建引领基层治理；2.基层平安建设与矛盾纠纷化解；3.城市精细化治理；4.舆情治理与法治传播；5.民族宗教治理</w:t>
            </w:r>
          </w:p>
        </w:tc>
        <w:tc>
          <w:tcPr>
            <w:tcW w:w="1439" w:type="dxa"/>
            <w:noWrap w:val="0"/>
            <w:vAlign w:val="center"/>
          </w:tcPr>
          <w:p w14:paraId="77D5C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2722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63EC0F0F">
            <w:pPr>
              <w:spacing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16FCC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纪检监察</w:t>
            </w:r>
          </w:p>
        </w:tc>
        <w:tc>
          <w:tcPr>
            <w:tcW w:w="3211" w:type="dxa"/>
            <w:noWrap w:val="0"/>
            <w:vAlign w:val="center"/>
          </w:tcPr>
          <w:p w14:paraId="71354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纪检监察学</w:t>
            </w:r>
            <w:bookmarkStart w:id="0" w:name="_GoBack"/>
            <w:bookmarkEnd w:id="0"/>
          </w:p>
        </w:tc>
        <w:tc>
          <w:tcPr>
            <w:tcW w:w="3325" w:type="dxa"/>
            <w:noWrap w:val="0"/>
            <w:vAlign w:val="center"/>
          </w:tcPr>
          <w:p w14:paraId="51C2B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纪检监察理论、党的纪律学、监察法学、廉政学</w:t>
            </w:r>
          </w:p>
        </w:tc>
        <w:tc>
          <w:tcPr>
            <w:tcW w:w="1439" w:type="dxa"/>
            <w:noWrap w:val="0"/>
            <w:vAlign w:val="center"/>
          </w:tcPr>
          <w:p w14:paraId="49DE268C">
            <w:pPr>
              <w:spacing w:after="0" w:line="5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142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 w14:paraId="1A736B18">
            <w:pPr>
              <w:spacing w:after="0"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19D35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公共教育</w:t>
            </w:r>
          </w:p>
        </w:tc>
        <w:tc>
          <w:tcPr>
            <w:tcW w:w="3211" w:type="dxa"/>
            <w:noWrap w:val="0"/>
            <w:vAlign w:val="center"/>
          </w:tcPr>
          <w:p w14:paraId="3AEB9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马克思主义理论、中共党史党建学、外国语言文学、体育学、逻辑学等</w:t>
            </w:r>
          </w:p>
        </w:tc>
        <w:tc>
          <w:tcPr>
            <w:tcW w:w="3325" w:type="dxa"/>
            <w:noWrap w:val="0"/>
            <w:vAlign w:val="center"/>
          </w:tcPr>
          <w:p w14:paraId="375F2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马克思主义理论、公共外语、体育学、人文艺术类等</w:t>
            </w:r>
          </w:p>
        </w:tc>
        <w:tc>
          <w:tcPr>
            <w:tcW w:w="1439" w:type="dxa"/>
            <w:noWrap w:val="0"/>
            <w:vAlign w:val="center"/>
          </w:tcPr>
          <w:p w14:paraId="4F7FA682">
            <w:pPr>
              <w:spacing w:after="0" w:line="5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6D1F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450" w:type="dxa"/>
            <w:noWrap w:val="0"/>
            <w:vAlign w:val="center"/>
          </w:tcPr>
          <w:p w14:paraId="6810CDA4">
            <w:pPr>
              <w:spacing w:after="0" w:line="5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高层次人才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 w14:paraId="13443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含涉外法治、高水平市场经济法治保障、超大城市社会治理、纪检监察等领域高层次人才，一人一议</w:t>
            </w:r>
          </w:p>
        </w:tc>
        <w:tc>
          <w:tcPr>
            <w:tcW w:w="1439" w:type="dxa"/>
            <w:noWrap w:val="0"/>
            <w:vAlign w:val="center"/>
          </w:tcPr>
          <w:p w14:paraId="2DED7FFE">
            <w:pPr>
              <w:spacing w:after="0" w:line="5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30</w:t>
            </w:r>
          </w:p>
        </w:tc>
      </w:tr>
      <w:tr w14:paraId="7D5F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1" w:type="dxa"/>
            <w:gridSpan w:val="4"/>
            <w:noWrap w:val="0"/>
            <w:vAlign w:val="center"/>
          </w:tcPr>
          <w:p w14:paraId="6428C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合计</w:t>
            </w:r>
          </w:p>
        </w:tc>
        <w:tc>
          <w:tcPr>
            <w:tcW w:w="1439" w:type="dxa"/>
            <w:noWrap w:val="0"/>
            <w:vAlign w:val="center"/>
          </w:tcPr>
          <w:p w14:paraId="28FD2025">
            <w:pPr>
              <w:spacing w:after="0" w:line="5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90</w:t>
            </w:r>
          </w:p>
        </w:tc>
      </w:tr>
    </w:tbl>
    <w:p w14:paraId="4EA8F683">
      <w:pPr>
        <w:pStyle w:val="2"/>
        <w:ind w:firstLine="0" w:firstLineChars="0"/>
        <w:rPr>
          <w:rFonts w:hint="default"/>
          <w:lang w:val="en-US" w:eastAsia="zh-CN"/>
        </w:rPr>
      </w:pPr>
    </w:p>
    <w:p w14:paraId="290028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C7DD2"/>
    <w:rsid w:val="032D5BD2"/>
    <w:rsid w:val="0E4C728B"/>
    <w:rsid w:val="4A1B7B42"/>
    <w:rsid w:val="50B33CBD"/>
    <w:rsid w:val="595C7DD2"/>
    <w:rsid w:val="59D2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b/>
      <w:bCs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569</Characters>
  <Lines>0</Lines>
  <Paragraphs>0</Paragraphs>
  <TotalTime>1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2025-12-31T07:33:00Z</dcterms:created>
  <dc:creator>小葆</dc:creator>
  <cp:lastModifiedBy>小葆</cp:lastModifiedBy>
  <dcterms:modified xsi:type="dcterms:W3CDTF">2026-01-06T05:59:24Z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5FF91D6154114AF8A9B6ADFFE0CC3EB6_11</vt:lpwstr>
  </property>
  <property fmtid="{D5CDD505-2E9C-101B-9397-08002B2CF9AE}" pid="4" name="KSOTemplateDocerSaveRecord">
    <vt:lpwstr>eyJoZGlkIjoiNGJlMzEwZWM2OTQ5NjgzZmVhNmVlM2I4YWNhMDZkMjMiLCJ1c2VySWQiOiIyMTI4NTc0MzQifQ==</vt:lpwstr>
  </property>
</Properties>
</file>