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3C3C"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default" w:ascii="方正黑体_GBK" w:hAnsi="Times New Roman" w:eastAsia="方正黑体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napToGrid/>
          <w:kern w:val="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0B19B83">
      <w:pPr>
        <w:spacing w:line="271" w:lineRule="auto"/>
        <w:rPr>
          <w:rFonts w:ascii="Arial"/>
          <w:sz w:val="21"/>
        </w:rPr>
      </w:pPr>
    </w:p>
    <w:p w14:paraId="0C73D1AF">
      <w:pPr>
        <w:spacing w:before="143" w:line="218" w:lineRule="auto"/>
        <w:ind w:left="254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应征公民体格检查标准</w:t>
      </w:r>
    </w:p>
    <w:p w14:paraId="765E24B5">
      <w:pPr>
        <w:pStyle w:val="2"/>
        <w:spacing w:before="101" w:line="220" w:lineRule="auto"/>
        <w:ind w:left="3934"/>
      </w:pPr>
      <w:r>
        <w:rPr>
          <w:spacing w:val="15"/>
        </w:rPr>
        <w:t>(陆勤人员)</w:t>
      </w:r>
    </w:p>
    <w:p w14:paraId="78E6A127">
      <w:pPr>
        <w:spacing w:line="333" w:lineRule="auto"/>
        <w:rPr>
          <w:rFonts w:ascii="Arial"/>
          <w:sz w:val="21"/>
        </w:rPr>
      </w:pPr>
    </w:p>
    <w:p w14:paraId="20132C15">
      <w:pPr>
        <w:spacing w:line="333" w:lineRule="auto"/>
        <w:rPr>
          <w:rFonts w:ascii="Arial"/>
          <w:sz w:val="21"/>
        </w:rPr>
      </w:pPr>
    </w:p>
    <w:p w14:paraId="219A608E">
      <w:pPr>
        <w:spacing w:before="104" w:line="223" w:lineRule="auto"/>
        <w:ind w:left="35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第一章 外科</w:t>
      </w:r>
    </w:p>
    <w:p w14:paraId="006048B8">
      <w:pPr>
        <w:pStyle w:val="2"/>
        <w:spacing w:before="196" w:line="576" w:lineRule="exact"/>
        <w:ind w:left="823"/>
      </w:pPr>
      <w:r>
        <w:rPr>
          <w:spacing w:val="-7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-7"/>
          <w:position w:val="19"/>
        </w:rPr>
        <w:t xml:space="preserve"> 男性身高</w:t>
      </w:r>
      <w:r>
        <w:rPr>
          <w:spacing w:val="3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 xml:space="preserve">160cm   </w:t>
      </w:r>
      <w:r>
        <w:rPr>
          <w:spacing w:val="-7"/>
          <w:position w:val="19"/>
        </w:rPr>
        <w:t>以上，女性身高</w:t>
      </w:r>
      <w:r>
        <w:rPr>
          <w:spacing w:val="3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>158cm</w:t>
      </w:r>
      <w:r>
        <w:rPr>
          <w:rFonts w:ascii="Times New Roman" w:hAnsi="Times New Roman" w:eastAsia="Times New Roman" w:cs="Times New Roman"/>
          <w:spacing w:val="25"/>
          <w:position w:val="19"/>
        </w:rPr>
        <w:t xml:space="preserve">  </w:t>
      </w:r>
      <w:r>
        <w:rPr>
          <w:spacing w:val="-7"/>
          <w:position w:val="19"/>
        </w:rPr>
        <w:t>以上，</w:t>
      </w:r>
    </w:p>
    <w:p w14:paraId="18122A04">
      <w:pPr>
        <w:pStyle w:val="2"/>
        <w:spacing w:before="1" w:line="218" w:lineRule="auto"/>
        <w:ind w:left="8"/>
      </w:pPr>
      <w:r>
        <w:rPr>
          <w:spacing w:val="-5"/>
        </w:rPr>
        <w:t>合格。</w:t>
      </w:r>
    </w:p>
    <w:p w14:paraId="54D5B335">
      <w:pPr>
        <w:pStyle w:val="2"/>
        <w:spacing w:before="202" w:line="217" w:lineRule="auto"/>
        <w:ind w:left="665"/>
      </w:pPr>
      <w:r>
        <w:rPr>
          <w:spacing w:val="-2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-2"/>
        </w:rPr>
        <w:t xml:space="preserve"> 体重符合下列条件的，合格。</w:t>
      </w:r>
    </w:p>
    <w:p w14:paraId="69FEEFC5">
      <w:pPr>
        <w:pStyle w:val="2"/>
        <w:spacing w:before="156" w:line="305" w:lineRule="auto"/>
        <w:ind w:left="32" w:firstLine="759"/>
      </w:pPr>
      <w:r>
        <w:rPr>
          <w:spacing w:val="9"/>
        </w:rPr>
        <w:t>(一</w:t>
      </w:r>
      <w:r>
        <w:rPr>
          <w:spacing w:val="-72"/>
        </w:rPr>
        <w:t xml:space="preserve"> </w:t>
      </w:r>
      <w:r>
        <w:rPr>
          <w:spacing w:val="9"/>
        </w:rPr>
        <w:t xml:space="preserve">)男性：不超过标准体重(标准体重 </w:t>
      </w:r>
      <w:r>
        <w:rPr>
          <w:rFonts w:ascii="Times New Roman" w:hAnsi="Times New Roman" w:eastAsia="Times New Roman" w:cs="Times New Roman"/>
        </w:rPr>
        <w:t>kg</w:t>
      </w:r>
      <w:r>
        <w:rPr>
          <w:spacing w:val="9"/>
        </w:rPr>
        <w:t>=身高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8"/>
        </w:rPr>
        <w:t>-110</w:t>
      </w:r>
      <w:r>
        <w:rPr>
          <w:spacing w:val="8"/>
        </w:rPr>
        <w:t>)</w:t>
      </w:r>
      <w:r>
        <w:t xml:space="preserve"> </w:t>
      </w:r>
      <w:r>
        <w:rPr>
          <w:spacing w:val="-3"/>
        </w:rPr>
        <w:t>的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30%</w:t>
      </w:r>
      <w:r>
        <w:rPr>
          <w:spacing w:val="-3"/>
        </w:rPr>
        <w:t xml:space="preserve">，不低于标准体重的 </w:t>
      </w:r>
      <w:r>
        <w:rPr>
          <w:rFonts w:ascii="Times New Roman" w:hAnsi="Times New Roman" w:eastAsia="Times New Roman" w:cs="Times New Roman"/>
          <w:spacing w:val="-3"/>
        </w:rPr>
        <w:t>15%</w:t>
      </w:r>
      <w:r>
        <w:rPr>
          <w:spacing w:val="-3"/>
        </w:rPr>
        <w:t>；</w:t>
      </w:r>
    </w:p>
    <w:p w14:paraId="436A1036">
      <w:pPr>
        <w:pStyle w:val="2"/>
        <w:spacing w:before="99" w:line="312" w:lineRule="auto"/>
        <w:ind w:left="30" w:right="234" w:firstLine="762"/>
      </w:pPr>
      <w:r>
        <w:rPr>
          <w:spacing w:val="-1"/>
        </w:rPr>
        <w:t>(二</w:t>
      </w:r>
      <w:r>
        <w:rPr>
          <w:spacing w:val="-58"/>
        </w:rPr>
        <w:t xml:space="preserve"> </w:t>
      </w:r>
      <w:r>
        <w:rPr>
          <w:spacing w:val="-1"/>
        </w:rPr>
        <w:t>)</w:t>
      </w:r>
      <w:r>
        <w:rPr>
          <w:spacing w:val="-64"/>
        </w:rPr>
        <w:t xml:space="preserve"> </w:t>
      </w:r>
      <w:r>
        <w:rPr>
          <w:spacing w:val="-1"/>
        </w:rPr>
        <w:t xml:space="preserve">女性：不超过标准体重的 </w:t>
      </w:r>
      <w:r>
        <w:rPr>
          <w:rFonts w:ascii="Times New Roman" w:hAnsi="Times New Roman" w:eastAsia="Times New Roman" w:cs="Times New Roman"/>
          <w:spacing w:val="-1"/>
        </w:rPr>
        <w:t>20%</w:t>
      </w:r>
      <w:r>
        <w:rPr>
          <w:spacing w:val="-1"/>
        </w:rPr>
        <w:t>，不低于标准体重的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>15%</w:t>
      </w:r>
      <w:r>
        <w:rPr>
          <w:spacing w:val="-9"/>
        </w:rPr>
        <w:t>。</w:t>
      </w:r>
    </w:p>
    <w:p w14:paraId="1E1C6D7A">
      <w:pPr>
        <w:pStyle w:val="2"/>
        <w:spacing w:before="126" w:line="581" w:lineRule="exact"/>
        <w:ind w:left="665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-1"/>
          <w:position w:val="19"/>
        </w:rPr>
        <w:t xml:space="preserve"> 颅脑外伤，颅脑畸形，颅脑手术史，脑外伤后综合</w:t>
      </w:r>
    </w:p>
    <w:p w14:paraId="5032B187">
      <w:pPr>
        <w:pStyle w:val="2"/>
        <w:spacing w:line="218" w:lineRule="auto"/>
        <w:ind w:left="5"/>
      </w:pPr>
      <w:r>
        <w:rPr>
          <w:spacing w:val="-2"/>
        </w:rPr>
        <w:t>症，不合格。</w:t>
      </w:r>
    </w:p>
    <w:p w14:paraId="6C97B324">
      <w:pPr>
        <w:pStyle w:val="2"/>
        <w:spacing w:before="198" w:line="581" w:lineRule="exact"/>
        <w:ind w:left="665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-1"/>
          <w:position w:val="19"/>
        </w:rPr>
        <w:t xml:space="preserve"> 颈部运动功能受限，斜颈，</w:t>
      </w:r>
      <w:r>
        <w:rPr>
          <w:rFonts w:ascii="微软雅黑" w:hAnsi="微软雅黑" w:eastAsia="微软雅黑" w:cs="微软雅黑"/>
          <w:spacing w:val="-1"/>
          <w:position w:val="22"/>
        </w:rPr>
        <w:t>Ⅲ</w:t>
      </w:r>
      <w:r>
        <w:rPr>
          <w:spacing w:val="-1"/>
          <w:position w:val="19"/>
        </w:rPr>
        <w:t>度以上单纯性甲状腺</w:t>
      </w:r>
    </w:p>
    <w:p w14:paraId="03A27DE1">
      <w:pPr>
        <w:pStyle w:val="2"/>
        <w:spacing w:before="1" w:line="218" w:lineRule="auto"/>
        <w:ind w:left="15"/>
      </w:pPr>
      <w:r>
        <w:rPr>
          <w:spacing w:val="-2"/>
        </w:rPr>
        <w:t>肿，乳腺肿瘤，不合格。</w:t>
      </w:r>
    </w:p>
    <w:p w14:paraId="0DC40B2A">
      <w:pPr>
        <w:pStyle w:val="2"/>
        <w:spacing w:before="202" w:line="334" w:lineRule="auto"/>
        <w:ind w:left="15" w:right="138" w:firstLine="650"/>
      </w:pPr>
      <w:r>
        <w:rPr>
          <w:spacing w:val="-3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57"/>
        </w:rPr>
        <w:t xml:space="preserve"> </w:t>
      </w:r>
      <w:r>
        <w:rPr>
          <w:spacing w:val="-3"/>
        </w:rPr>
        <w:t>骨、关节、滑囊疾病或者损伤及其后遗症，骨、关</w:t>
      </w:r>
      <w:r>
        <w:t xml:space="preserve"> </w:t>
      </w:r>
      <w:r>
        <w:rPr>
          <w:spacing w:val="-5"/>
        </w:rPr>
        <w:t>节畸形，胸廓畸形，习惯性脱臼，颈、胸、腰椎骨折史，腰椎间</w:t>
      </w:r>
    </w:p>
    <w:p w14:paraId="1C5E57D4">
      <w:pPr>
        <w:pStyle w:val="2"/>
        <w:spacing w:line="216" w:lineRule="auto"/>
        <w:ind w:left="18"/>
      </w:pPr>
      <w:r>
        <w:rPr>
          <w:spacing w:val="-1"/>
        </w:rPr>
        <w:t>盘突出，强直性脊柱炎，影响肢体功能的朧韩疾病，不合格。</w:t>
      </w:r>
    </w:p>
    <w:p w14:paraId="61FFAEEF">
      <w:pPr>
        <w:pStyle w:val="2"/>
        <w:spacing w:before="202" w:line="218" w:lineRule="auto"/>
        <w:ind w:left="657"/>
      </w:pPr>
      <w:r>
        <w:rPr>
          <w:spacing w:val="-3"/>
        </w:rPr>
        <w:t>下列情况合格：</w:t>
      </w:r>
    </w:p>
    <w:p w14:paraId="2E5C4982">
      <w:pPr>
        <w:pStyle w:val="2"/>
        <w:spacing w:before="202" w:line="217" w:lineRule="auto"/>
        <w:ind w:left="792"/>
      </w:pPr>
      <w:r>
        <w:rPr>
          <w:spacing w:val="-2"/>
        </w:rPr>
        <w:t>(一</w:t>
      </w:r>
      <w:r>
        <w:rPr>
          <w:spacing w:val="-64"/>
        </w:rPr>
        <w:t xml:space="preserve"> </w:t>
      </w:r>
      <w:r>
        <w:rPr>
          <w:spacing w:val="-2"/>
        </w:rPr>
        <w:t>)</w:t>
      </w:r>
      <w:r>
        <w:rPr>
          <w:spacing w:val="-60"/>
        </w:rPr>
        <w:t xml:space="preserve"> </w:t>
      </w:r>
      <w:r>
        <w:rPr>
          <w:spacing w:val="-2"/>
        </w:rPr>
        <w:t>可自行矫正的脊柱侧弯；</w:t>
      </w:r>
    </w:p>
    <w:p w14:paraId="2F853BE6">
      <w:pPr>
        <w:spacing w:line="217" w:lineRule="auto"/>
        <w:sectPr>
          <w:footerReference r:id="rId5" w:type="default"/>
          <w:pgSz w:w="11920" w:h="16840"/>
          <w:pgMar w:top="1431" w:right="1336" w:bottom="1642" w:left="1597" w:header="0" w:footer="1404" w:gutter="0"/>
          <w:cols w:space="720" w:num="1"/>
        </w:sectPr>
      </w:pPr>
    </w:p>
    <w:p w14:paraId="1CF76018">
      <w:pPr>
        <w:spacing w:line="344" w:lineRule="auto"/>
        <w:rPr>
          <w:rFonts w:ascii="Arial"/>
          <w:sz w:val="21"/>
        </w:rPr>
      </w:pPr>
    </w:p>
    <w:p w14:paraId="2E364A09">
      <w:pPr>
        <w:spacing w:line="345" w:lineRule="auto"/>
        <w:rPr>
          <w:rFonts w:ascii="Arial"/>
          <w:sz w:val="21"/>
        </w:rPr>
      </w:pPr>
    </w:p>
    <w:p w14:paraId="10383CD1">
      <w:pPr>
        <w:pStyle w:val="2"/>
        <w:spacing w:before="104" w:line="581" w:lineRule="exact"/>
        <w:ind w:right="84"/>
        <w:jc w:val="right"/>
      </w:pPr>
      <w:r>
        <w:rPr>
          <w:spacing w:val="-4"/>
          <w:position w:val="19"/>
        </w:rPr>
        <w:t>(二</w:t>
      </w:r>
      <w:r>
        <w:rPr>
          <w:spacing w:val="-56"/>
          <w:position w:val="19"/>
        </w:rPr>
        <w:t xml:space="preserve"> </w:t>
      </w:r>
      <w:r>
        <w:rPr>
          <w:spacing w:val="-4"/>
          <w:position w:val="19"/>
        </w:rPr>
        <w:t>)</w:t>
      </w:r>
      <w:r>
        <w:rPr>
          <w:spacing w:val="-47"/>
          <w:position w:val="19"/>
        </w:rPr>
        <w:t xml:space="preserve"> </w:t>
      </w:r>
      <w:r>
        <w:rPr>
          <w:spacing w:val="-4"/>
          <w:position w:val="19"/>
        </w:rPr>
        <w:t xml:space="preserve">四肢单纯性骨折，治愈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1  </w:t>
      </w:r>
      <w:r>
        <w:rPr>
          <w:spacing w:val="-4"/>
          <w:position w:val="19"/>
        </w:rPr>
        <w:t>年后，</w:t>
      </w:r>
      <w:r>
        <w:rPr>
          <w:rFonts w:ascii="Times New Roman" w:hAnsi="Times New Roman" w:eastAsia="Times New Roman" w:cs="Times New Roman"/>
          <w:spacing w:val="-4"/>
          <w:position w:val="19"/>
        </w:rPr>
        <w:t>X</w:t>
      </w:r>
      <w:r>
        <w:rPr>
          <w:rFonts w:ascii="Times New Roman" w:hAnsi="Times New Roman" w:eastAsia="Times New Roman" w:cs="Times New Roman"/>
          <w:spacing w:val="16"/>
          <w:position w:val="19"/>
        </w:rPr>
        <w:t xml:space="preserve">  </w:t>
      </w:r>
      <w:r>
        <w:rPr>
          <w:spacing w:val="-4"/>
          <w:position w:val="19"/>
        </w:rPr>
        <w:t>片显示骨折线消</w:t>
      </w:r>
    </w:p>
    <w:p w14:paraId="76BD614E">
      <w:pPr>
        <w:pStyle w:val="2"/>
        <w:spacing w:line="217" w:lineRule="auto"/>
        <w:ind w:left="18"/>
      </w:pPr>
      <w:r>
        <w:rPr>
          <w:spacing w:val="-2"/>
        </w:rPr>
        <w:t>失，复位良好，无功能障碍及后遗症；</w:t>
      </w:r>
    </w:p>
    <w:p w14:paraId="384E7F35">
      <w:pPr>
        <w:pStyle w:val="2"/>
        <w:spacing w:before="199" w:line="217" w:lineRule="auto"/>
        <w:jc w:val="right"/>
      </w:pPr>
      <w:r>
        <w:rPr>
          <w:spacing w:val="-7"/>
        </w:rPr>
        <w:t>(三)关节弹响排除骨关节疾病或损伤，不</w:t>
      </w:r>
      <w:r>
        <w:rPr>
          <w:spacing w:val="-8"/>
        </w:rPr>
        <w:t>影响正常功能的；</w:t>
      </w:r>
    </w:p>
    <w:p w14:paraId="6B03A19A">
      <w:pPr>
        <w:pStyle w:val="2"/>
        <w:spacing w:before="203" w:line="581" w:lineRule="exact"/>
        <w:ind w:right="84"/>
        <w:jc w:val="right"/>
      </w:pPr>
      <w:r>
        <w:rPr>
          <w:spacing w:val="-1"/>
          <w:position w:val="19"/>
        </w:rPr>
        <w:t>(四)</w:t>
      </w:r>
      <w:r>
        <w:rPr>
          <w:spacing w:val="-85"/>
          <w:position w:val="19"/>
        </w:rPr>
        <w:t xml:space="preserve"> </w:t>
      </w:r>
      <w:r>
        <w:rPr>
          <w:spacing w:val="-1"/>
          <w:position w:val="19"/>
        </w:rPr>
        <w:t>大骨节病仅指、趾关节稍粗大，无自觉症状，无功能</w:t>
      </w:r>
    </w:p>
    <w:p w14:paraId="1BBBC622">
      <w:pPr>
        <w:pStyle w:val="2"/>
        <w:spacing w:line="217" w:lineRule="auto"/>
        <w:ind w:left="20"/>
      </w:pPr>
      <w:r>
        <w:rPr>
          <w:spacing w:val="-9"/>
        </w:rPr>
        <w:t>障碍；</w:t>
      </w:r>
    </w:p>
    <w:p w14:paraId="03BC79CE">
      <w:pPr>
        <w:pStyle w:val="2"/>
        <w:spacing w:before="199" w:line="218" w:lineRule="auto"/>
        <w:ind w:left="789"/>
      </w:pPr>
      <w:r>
        <w:rPr>
          <w:spacing w:val="6"/>
        </w:rPr>
        <w:t>(五)</w:t>
      </w:r>
      <w:r>
        <w:rPr>
          <w:spacing w:val="-56"/>
        </w:rPr>
        <w:t xml:space="preserve"> </w:t>
      </w:r>
      <w:r>
        <w:rPr>
          <w:spacing w:val="6"/>
        </w:rPr>
        <w:t>轻度胸廓畸形。</w:t>
      </w:r>
    </w:p>
    <w:p w14:paraId="43700BB7">
      <w:pPr>
        <w:pStyle w:val="2"/>
        <w:spacing w:before="202" w:line="576" w:lineRule="exact"/>
        <w:ind w:left="662"/>
      </w:pPr>
      <w:r>
        <w:rPr>
          <w:spacing w:val="-1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spacing w:val="-1"/>
          <w:position w:val="19"/>
        </w:rPr>
        <w:t xml:space="preserve"> 肘关节过伸超过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15  </w:t>
      </w:r>
      <w:r>
        <w:rPr>
          <w:spacing w:val="-1"/>
          <w:position w:val="19"/>
        </w:rPr>
        <w:t>度，肘关节外</w:t>
      </w:r>
      <w:r>
        <w:rPr>
          <w:spacing w:val="-2"/>
          <w:position w:val="19"/>
        </w:rPr>
        <w:t>翻超过</w:t>
      </w:r>
      <w:r>
        <w:rPr>
          <w:spacing w:val="5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9"/>
        </w:rPr>
        <w:t>20</w:t>
      </w:r>
      <w:r>
        <w:rPr>
          <w:rFonts w:ascii="Times New Roman" w:hAnsi="Times New Roman" w:eastAsia="Times New Roman" w:cs="Times New Roman"/>
          <w:spacing w:val="3"/>
          <w:position w:val="19"/>
        </w:rPr>
        <w:t xml:space="preserve">  </w:t>
      </w:r>
      <w:r>
        <w:rPr>
          <w:spacing w:val="-2"/>
          <w:position w:val="19"/>
        </w:rPr>
        <w:t>度，</w:t>
      </w:r>
    </w:p>
    <w:p w14:paraId="36F52EBC">
      <w:pPr>
        <w:pStyle w:val="2"/>
        <w:spacing w:before="1" w:line="215" w:lineRule="auto"/>
        <w:ind w:left="2"/>
      </w:pPr>
      <w:r>
        <w:rPr>
          <w:spacing w:val="-1"/>
        </w:rPr>
        <w:t>或者虽未超过前述规定但存在功能障碍，不合格。</w:t>
      </w:r>
    </w:p>
    <w:p w14:paraId="45D0F067">
      <w:pPr>
        <w:pStyle w:val="2"/>
        <w:spacing w:before="205" w:line="334" w:lineRule="auto"/>
        <w:ind w:left="15" w:right="84" w:firstLine="647"/>
      </w:pPr>
      <w:r>
        <w:rPr>
          <w:spacing w:val="-2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spacing w:val="-2"/>
        </w:rPr>
        <w:t xml:space="preserve"> 下蹲不全，两下肢不等长超过 </w:t>
      </w:r>
      <w:r>
        <w:rPr>
          <w:rFonts w:ascii="Times New Roman" w:hAnsi="Times New Roman" w:eastAsia="Times New Roman" w:cs="Times New Roman"/>
          <w:spacing w:val="-2"/>
        </w:rPr>
        <w:t>2cm</w:t>
      </w:r>
      <w:r>
        <w:rPr>
          <w:spacing w:val="-2"/>
        </w:rPr>
        <w:t>，膝内翻股骨内</w:t>
      </w:r>
      <w:r>
        <w:rPr>
          <w:spacing w:val="2"/>
        </w:rPr>
        <w:t xml:space="preserve"> </w:t>
      </w:r>
      <w:r>
        <w:rPr>
          <w:spacing w:val="-1"/>
        </w:rPr>
        <w:t xml:space="preserve">課间距离和膝外翻胚骨内躁间距离超过 </w:t>
      </w:r>
      <w:r>
        <w:rPr>
          <w:rFonts w:ascii="Times New Roman" w:hAnsi="Times New Roman" w:eastAsia="Times New Roman" w:cs="Times New Roman"/>
          <w:spacing w:val="-1"/>
        </w:rPr>
        <w:t>7cm</w:t>
      </w:r>
      <w:r>
        <w:rPr>
          <w:spacing w:val="-1"/>
        </w:rPr>
        <w:t>，或者虽未超过前</w:t>
      </w:r>
    </w:p>
    <w:p w14:paraId="2559CFAE">
      <w:pPr>
        <w:pStyle w:val="2"/>
        <w:spacing w:before="1" w:line="217" w:lineRule="auto"/>
      </w:pPr>
      <w:r>
        <w:rPr>
          <w:spacing w:val="-1"/>
        </w:rPr>
        <w:t>述规定但步态异常，不合格。</w:t>
      </w:r>
    </w:p>
    <w:p w14:paraId="28973C12">
      <w:pPr>
        <w:pStyle w:val="2"/>
        <w:spacing w:before="204" w:line="218" w:lineRule="auto"/>
        <w:ind w:left="656"/>
      </w:pPr>
      <w:r>
        <w:rPr>
          <w:spacing w:val="10"/>
        </w:rPr>
        <w:t>轻度下蹲不全(膝后夹角</w:t>
      </w:r>
      <w:r>
        <w:rPr>
          <w:rFonts w:ascii="Times New Roman" w:hAnsi="Times New Roman" w:eastAsia="Times New Roman" w:cs="Times New Roman"/>
          <w:spacing w:val="10"/>
        </w:rPr>
        <w:t xml:space="preserve">&lt;45  </w:t>
      </w:r>
      <w:r>
        <w:rPr>
          <w:spacing w:val="10"/>
        </w:rPr>
        <w:t>度)</w:t>
      </w:r>
      <w:r>
        <w:rPr>
          <w:spacing w:val="-88"/>
        </w:rPr>
        <w:t xml:space="preserve"> </w:t>
      </w:r>
      <w:r>
        <w:rPr>
          <w:spacing w:val="10"/>
        </w:rPr>
        <w:t>，合格。</w:t>
      </w:r>
    </w:p>
    <w:p w14:paraId="03AD2382">
      <w:pPr>
        <w:pStyle w:val="2"/>
        <w:spacing w:before="202" w:line="576" w:lineRule="exact"/>
        <w:jc w:val="right"/>
      </w:pPr>
      <w:r>
        <w:rPr>
          <w:spacing w:val="-8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第八条</w:t>
      </w:r>
      <w:r>
        <w:rPr>
          <w:spacing w:val="-8"/>
          <w:position w:val="19"/>
        </w:rPr>
        <w:t xml:space="preserve"> 手指、足趾残缺或畸形，足底弓完全消失的扁</w:t>
      </w:r>
      <w:r>
        <w:rPr>
          <w:spacing w:val="-9"/>
          <w:position w:val="19"/>
        </w:rPr>
        <w:t>平足，</w:t>
      </w:r>
    </w:p>
    <w:p w14:paraId="3E60F8EA">
      <w:pPr>
        <w:pStyle w:val="2"/>
        <w:spacing w:line="218" w:lineRule="auto"/>
        <w:ind w:left="16"/>
      </w:pPr>
      <w:r>
        <w:rPr>
          <w:spacing w:val="-3"/>
        </w:rPr>
        <w:t>重度获裂症，不合格。</w:t>
      </w:r>
    </w:p>
    <w:p w14:paraId="023A4D58">
      <w:pPr>
        <w:pStyle w:val="2"/>
        <w:spacing w:before="201" w:line="334" w:lineRule="auto"/>
        <w:ind w:left="12" w:right="132" w:firstLine="649"/>
      </w:pPr>
      <w:r>
        <w:rPr>
          <w:spacing w:val="-4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spacing w:val="51"/>
        </w:rPr>
        <w:t xml:space="preserve"> </w:t>
      </w:r>
      <w:r>
        <w:rPr>
          <w:spacing w:val="-4"/>
        </w:rPr>
        <w:t xml:space="preserve">恶性肿瘤，面颈部长径超过 </w:t>
      </w:r>
      <w:r>
        <w:rPr>
          <w:rFonts w:ascii="Times New Roman" w:hAnsi="Times New Roman" w:eastAsia="Times New Roman" w:cs="Times New Roman"/>
          <w:spacing w:val="-4"/>
        </w:rPr>
        <w:t>1cm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4"/>
        </w:rPr>
        <w:t>的良性肿瘤、囊</w:t>
      </w:r>
      <w:r>
        <w:t xml:space="preserve"> </w:t>
      </w:r>
      <w:r>
        <w:rPr>
          <w:spacing w:val="-2"/>
        </w:rPr>
        <w:t xml:space="preserve">肿，其他部位长径超过 </w:t>
      </w:r>
      <w:r>
        <w:rPr>
          <w:rFonts w:ascii="Times New Roman" w:hAnsi="Times New Roman" w:eastAsia="Times New Roman" w:cs="Times New Roman"/>
          <w:spacing w:val="-2"/>
        </w:rPr>
        <w:t>3cm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2"/>
        </w:rPr>
        <w:t>的良性肿瘤、囊肿，或者虽未超出</w:t>
      </w:r>
    </w:p>
    <w:p w14:paraId="5C3A19F2">
      <w:pPr>
        <w:pStyle w:val="2"/>
        <w:spacing w:before="1" w:line="217" w:lineRule="auto"/>
        <w:ind w:left="11"/>
      </w:pPr>
      <w:r>
        <w:rPr>
          <w:spacing w:val="-1"/>
        </w:rPr>
        <w:t>前述规定但影响功能和训练的，不合格。</w:t>
      </w:r>
    </w:p>
    <w:p w14:paraId="741CDCB4">
      <w:pPr>
        <w:pStyle w:val="2"/>
        <w:spacing w:before="204" w:line="575" w:lineRule="exact"/>
        <w:ind w:left="662"/>
      </w:pPr>
      <w:r>
        <w:rPr>
          <w:spacing w:val="-1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第十条</w:t>
      </w:r>
      <w:r>
        <w:rPr>
          <w:spacing w:val="-1"/>
          <w:position w:val="19"/>
        </w:rPr>
        <w:t xml:space="preserve"> 癞痕体质，面颈部长径超过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3cm  </w:t>
      </w:r>
      <w:r>
        <w:rPr>
          <w:spacing w:val="-1"/>
          <w:position w:val="19"/>
        </w:rPr>
        <w:t>或者影响功能的</w:t>
      </w:r>
    </w:p>
    <w:p w14:paraId="422480A2">
      <w:pPr>
        <w:pStyle w:val="2"/>
        <w:spacing w:before="1" w:line="217" w:lineRule="auto"/>
      </w:pPr>
      <w:r>
        <w:rPr>
          <w:spacing w:val="-1"/>
        </w:rPr>
        <w:t>癞痕，其他部位影响功能的癞痕，不合格。</w:t>
      </w:r>
    </w:p>
    <w:p w14:paraId="6D4DC3C0">
      <w:pPr>
        <w:pStyle w:val="2"/>
        <w:spacing w:before="202" w:line="334" w:lineRule="auto"/>
        <w:ind w:left="2" w:right="84" w:firstLine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第十一条</w:t>
      </w:r>
      <w:r>
        <w:rPr>
          <w:spacing w:val="-1"/>
        </w:rPr>
        <w:t xml:space="preserve"> 面颈部文身，着制式体能训练服其他裸露部位长</w:t>
      </w:r>
      <w:r>
        <w:rPr>
          <w:spacing w:val="9"/>
        </w:rPr>
        <w:t xml:space="preserve"> </w:t>
      </w:r>
      <w:r>
        <w:rPr>
          <w:spacing w:val="-4"/>
        </w:rPr>
        <w:t xml:space="preserve">径超过 </w:t>
      </w:r>
      <w:r>
        <w:rPr>
          <w:rFonts w:ascii="Times New Roman" w:hAnsi="Times New Roman" w:eastAsia="Times New Roman" w:cs="Times New Roman"/>
          <w:spacing w:val="-4"/>
        </w:rPr>
        <w:t>3cm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 xml:space="preserve">的文身，其他部位长径超过 </w:t>
      </w:r>
      <w:r>
        <w:rPr>
          <w:rFonts w:ascii="Times New Roman" w:hAnsi="Times New Roman" w:eastAsia="Times New Roman" w:cs="Times New Roman"/>
          <w:spacing w:val="-4"/>
        </w:rPr>
        <w:t xml:space="preserve">10cm   </w:t>
      </w:r>
      <w:r>
        <w:rPr>
          <w:spacing w:val="-4"/>
        </w:rPr>
        <w:t>的</w:t>
      </w:r>
      <w:r>
        <w:rPr>
          <w:spacing w:val="-5"/>
        </w:rPr>
        <w:t>文身，男性文</w:t>
      </w:r>
    </w:p>
    <w:p w14:paraId="0CC5BC4F">
      <w:pPr>
        <w:pStyle w:val="2"/>
        <w:spacing w:before="2" w:line="215" w:lineRule="auto"/>
        <w:ind w:left="17"/>
      </w:pPr>
      <w:r>
        <w:rPr>
          <w:spacing w:val="-2"/>
        </w:rPr>
        <w:t>眉、文眼线、文唇，女性文唇，不合格。</w:t>
      </w:r>
    </w:p>
    <w:p w14:paraId="560327C3">
      <w:pPr>
        <w:spacing w:line="215" w:lineRule="auto"/>
        <w:sectPr>
          <w:footerReference r:id="rId6" w:type="default"/>
          <w:pgSz w:w="11900" w:h="16840"/>
          <w:pgMar w:top="1431" w:right="1375" w:bottom="1649" w:left="1599" w:header="0" w:footer="1412" w:gutter="0"/>
          <w:cols w:space="720" w:num="1"/>
        </w:sectPr>
      </w:pPr>
    </w:p>
    <w:p w14:paraId="611F7B6E">
      <w:pPr>
        <w:spacing w:line="347" w:lineRule="auto"/>
        <w:rPr>
          <w:rFonts w:ascii="Arial"/>
          <w:sz w:val="21"/>
        </w:rPr>
      </w:pPr>
    </w:p>
    <w:p w14:paraId="29B5799A">
      <w:pPr>
        <w:spacing w:line="347" w:lineRule="auto"/>
        <w:rPr>
          <w:rFonts w:ascii="Arial"/>
          <w:sz w:val="21"/>
        </w:rPr>
      </w:pPr>
    </w:p>
    <w:p w14:paraId="5DD46151">
      <w:pPr>
        <w:pStyle w:val="2"/>
        <w:spacing w:before="104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第十二条</w:t>
      </w:r>
      <w:r>
        <w:rPr>
          <w:position w:val="19"/>
        </w:rPr>
        <w:t xml:space="preserve"> 脉管炎，动脉瘤，中、重度下肢静脉曲</w:t>
      </w:r>
      <w:r>
        <w:rPr>
          <w:spacing w:val="-1"/>
          <w:position w:val="19"/>
        </w:rPr>
        <w:t>张和精索</w:t>
      </w:r>
    </w:p>
    <w:p w14:paraId="343F28FF">
      <w:pPr>
        <w:pStyle w:val="2"/>
        <w:spacing w:line="218" w:lineRule="auto"/>
        <w:ind w:left="12"/>
      </w:pPr>
      <w:r>
        <w:rPr>
          <w:spacing w:val="-2"/>
        </w:rPr>
        <w:t>静脉曲张，不合格。</w:t>
      </w:r>
    </w:p>
    <w:p w14:paraId="3EC32105">
      <w:pPr>
        <w:pStyle w:val="2"/>
        <w:spacing w:before="197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第十三条</w:t>
      </w:r>
      <w:r>
        <w:rPr>
          <w:position w:val="19"/>
        </w:rPr>
        <w:t xml:space="preserve"> 胸、腹腔手术史，茄，脱肛，肛楼，肛</w:t>
      </w:r>
      <w:r>
        <w:rPr>
          <w:spacing w:val="-1"/>
          <w:position w:val="19"/>
        </w:rPr>
        <w:t>旁脓肿，</w:t>
      </w:r>
    </w:p>
    <w:p w14:paraId="36891487">
      <w:pPr>
        <w:pStyle w:val="2"/>
        <w:spacing w:line="216" w:lineRule="auto"/>
        <w:ind w:left="18"/>
      </w:pPr>
      <w:r>
        <w:rPr>
          <w:spacing w:val="-1"/>
        </w:rPr>
        <w:t>重度陈旧性肛裂，环状特，混合特，不合格。</w:t>
      </w:r>
    </w:p>
    <w:p w14:paraId="117BD021">
      <w:pPr>
        <w:pStyle w:val="2"/>
        <w:spacing w:before="206" w:line="218" w:lineRule="auto"/>
        <w:ind w:left="658"/>
      </w:pPr>
      <w:r>
        <w:rPr>
          <w:spacing w:val="-3"/>
        </w:rPr>
        <w:t>下列情况合格：</w:t>
      </w:r>
    </w:p>
    <w:p w14:paraId="09E56F13">
      <w:pPr>
        <w:pStyle w:val="2"/>
        <w:spacing w:before="197" w:line="217" w:lineRule="auto"/>
        <w:ind w:left="793"/>
      </w:pPr>
      <w:r>
        <w:rPr>
          <w:spacing w:val="-2"/>
        </w:rPr>
        <w:t>(一</w:t>
      </w:r>
      <w:r>
        <w:rPr>
          <w:spacing w:val="-63"/>
        </w:rPr>
        <w:t xml:space="preserve"> </w:t>
      </w:r>
      <w:r>
        <w:rPr>
          <w:spacing w:val="-2"/>
        </w:rPr>
        <w:t>)</w:t>
      </w:r>
      <w:r>
        <w:rPr>
          <w:spacing w:val="-47"/>
        </w:rPr>
        <w:t xml:space="preserve"> </w:t>
      </w:r>
      <w:r>
        <w:rPr>
          <w:spacing w:val="-2"/>
        </w:rPr>
        <w:t>阅尾炎手术后半年以上，无后遗症；</w:t>
      </w:r>
    </w:p>
    <w:p w14:paraId="30F93B5F">
      <w:pPr>
        <w:pStyle w:val="2"/>
        <w:spacing w:before="206" w:line="218" w:lineRule="auto"/>
        <w:ind w:left="793"/>
      </w:pPr>
      <w:r>
        <w:t>(二</w:t>
      </w:r>
      <w:r>
        <w:rPr>
          <w:spacing w:val="-71"/>
        </w:rPr>
        <w:t xml:space="preserve"> </w:t>
      </w:r>
      <w:r>
        <w:t>)</w:t>
      </w:r>
      <w:r>
        <w:rPr>
          <w:spacing w:val="-74"/>
        </w:rPr>
        <w:t xml:space="preserve"> </w:t>
      </w:r>
      <w:r>
        <w:t xml:space="preserve">腹股沟茄、股茄手术后 </w:t>
      </w:r>
      <w:r>
        <w:rPr>
          <w:rFonts w:ascii="Times New Roman" w:hAnsi="Times New Roman" w:eastAsia="Times New Roman" w:cs="Times New Roman"/>
        </w:rPr>
        <w:t xml:space="preserve">1  </w:t>
      </w:r>
      <w:r>
        <w:t>年以上，无后遗症；</w:t>
      </w:r>
    </w:p>
    <w:p w14:paraId="4078EC44">
      <w:pPr>
        <w:pStyle w:val="2"/>
        <w:spacing w:before="196" w:line="216" w:lineRule="auto"/>
        <w:ind w:left="793"/>
      </w:pPr>
      <w:r>
        <w:rPr>
          <w:spacing w:val="1"/>
        </w:rPr>
        <w:t>(三)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 xml:space="preserve">个以下且长径均在 </w:t>
      </w:r>
      <w:r>
        <w:rPr>
          <w:rFonts w:ascii="Times New Roman" w:hAnsi="Times New Roman" w:eastAsia="Times New Roman" w:cs="Times New Roman"/>
          <w:spacing w:val="1"/>
        </w:rPr>
        <w:t>0.8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1"/>
        </w:rPr>
        <w:t>以下的混合特。</w:t>
      </w:r>
    </w:p>
    <w:p w14:paraId="0952C03F">
      <w:pPr>
        <w:pStyle w:val="2"/>
        <w:spacing w:before="207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第十四条</w:t>
      </w:r>
      <w:r>
        <w:rPr>
          <w:position w:val="19"/>
        </w:rPr>
        <w:t xml:space="preserve"> 泌尿生殖系统疾病或者损伤及其后遗症</w:t>
      </w:r>
      <w:r>
        <w:rPr>
          <w:spacing w:val="-1"/>
          <w:position w:val="19"/>
        </w:rPr>
        <w:t>，生殖器</w:t>
      </w:r>
    </w:p>
    <w:p w14:paraId="162B097F">
      <w:pPr>
        <w:pStyle w:val="2"/>
        <w:spacing w:before="2" w:line="216" w:lineRule="auto"/>
        <w:ind w:left="27"/>
      </w:pPr>
      <w:r>
        <w:rPr>
          <w:spacing w:val="-1"/>
        </w:rPr>
        <w:t>官畸形或者发育不全，单辜，隐辜及其术后，不合格。</w:t>
      </w:r>
    </w:p>
    <w:p w14:paraId="3BED5775">
      <w:pPr>
        <w:pStyle w:val="2"/>
        <w:spacing w:before="200" w:line="218" w:lineRule="auto"/>
        <w:ind w:left="658"/>
      </w:pPr>
      <w:r>
        <w:rPr>
          <w:spacing w:val="-3"/>
        </w:rPr>
        <w:t>下列情况合格：</w:t>
      </w:r>
    </w:p>
    <w:p w14:paraId="59B44710">
      <w:pPr>
        <w:pStyle w:val="2"/>
        <w:spacing w:before="202" w:line="581" w:lineRule="exact"/>
        <w:jc w:val="right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)无自觉症状的轻度非交通性精索韩膜积液，不大</w:t>
      </w:r>
      <w:r>
        <w:rPr>
          <w:spacing w:val="-2"/>
          <w:position w:val="19"/>
        </w:rPr>
        <w:t>于健</w:t>
      </w:r>
    </w:p>
    <w:p w14:paraId="4F413C29">
      <w:pPr>
        <w:pStyle w:val="2"/>
        <w:spacing w:before="1" w:line="218" w:lineRule="auto"/>
        <w:ind w:left="1"/>
      </w:pPr>
      <w:r>
        <w:rPr>
          <w:spacing w:val="-1"/>
        </w:rPr>
        <w:t>侧辜丸；</w:t>
      </w:r>
    </w:p>
    <w:p w14:paraId="28D0F5F8">
      <w:pPr>
        <w:pStyle w:val="2"/>
        <w:spacing w:before="197" w:line="580" w:lineRule="exact"/>
        <w:jc w:val="right"/>
      </w:pPr>
      <w:r>
        <w:rPr>
          <w:spacing w:val="-1"/>
          <w:position w:val="19"/>
        </w:rPr>
        <w:t>(二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)无自觉症状的辜丸韩膜积液，包括辜丸在内不大</w:t>
      </w:r>
      <w:r>
        <w:rPr>
          <w:spacing w:val="-2"/>
          <w:position w:val="19"/>
        </w:rPr>
        <w:t>于健</w:t>
      </w:r>
    </w:p>
    <w:p w14:paraId="25F4C961">
      <w:pPr>
        <w:pStyle w:val="2"/>
        <w:spacing w:before="1" w:line="218" w:lineRule="auto"/>
        <w:ind w:left="1"/>
      </w:pPr>
      <w:r>
        <w:rPr>
          <w:spacing w:val="-6"/>
        </w:rPr>
        <w:t>侧辜丸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  </w:t>
      </w:r>
      <w:r>
        <w:rPr>
          <w:spacing w:val="-6"/>
        </w:rPr>
        <w:t>倍；</w:t>
      </w:r>
    </w:p>
    <w:p w14:paraId="115F5F33">
      <w:pPr>
        <w:pStyle w:val="2"/>
        <w:spacing w:before="197" w:line="581" w:lineRule="exact"/>
        <w:ind w:right="43"/>
        <w:jc w:val="right"/>
      </w:pPr>
      <w:r>
        <w:rPr>
          <w:spacing w:val="3"/>
          <w:position w:val="19"/>
        </w:rPr>
        <w:t>(三)</w:t>
      </w:r>
      <w:r>
        <w:rPr>
          <w:spacing w:val="-64"/>
          <w:position w:val="19"/>
        </w:rPr>
        <w:t xml:space="preserve"> </w:t>
      </w:r>
      <w:r>
        <w:rPr>
          <w:spacing w:val="3"/>
          <w:position w:val="19"/>
        </w:rPr>
        <w:t xml:space="preserve">交通性韩膜积液，手术后 </w:t>
      </w:r>
      <w:r>
        <w:rPr>
          <w:rFonts w:ascii="Times New Roman" w:hAnsi="Times New Roman" w:eastAsia="Times New Roman" w:cs="Times New Roman"/>
          <w:spacing w:val="3"/>
          <w:position w:val="19"/>
        </w:rPr>
        <w:t xml:space="preserve">1  </w:t>
      </w:r>
      <w:r>
        <w:rPr>
          <w:spacing w:val="3"/>
          <w:position w:val="19"/>
        </w:rPr>
        <w:t>年以上无复发</w:t>
      </w:r>
      <w:r>
        <w:rPr>
          <w:spacing w:val="2"/>
          <w:position w:val="19"/>
        </w:rPr>
        <w:t>，无后遗</w:t>
      </w:r>
    </w:p>
    <w:p w14:paraId="340B9AF3">
      <w:pPr>
        <w:pStyle w:val="2"/>
        <w:spacing w:line="218" w:lineRule="auto"/>
        <w:ind w:left="5"/>
      </w:pPr>
      <w:r>
        <w:rPr>
          <w:spacing w:val="-6"/>
        </w:rPr>
        <w:t>症；</w:t>
      </w:r>
    </w:p>
    <w:p w14:paraId="28ABBC3E">
      <w:pPr>
        <w:pStyle w:val="2"/>
        <w:spacing w:before="202" w:line="576" w:lineRule="exact"/>
        <w:jc w:val="right"/>
        <w:rPr>
          <w:rFonts w:ascii="Times New Roman" w:hAnsi="Times New Roman" w:eastAsia="Times New Roman" w:cs="Times New Roman"/>
        </w:rPr>
      </w:pPr>
      <w:r>
        <w:rPr>
          <w:spacing w:val="-1"/>
          <w:position w:val="19"/>
        </w:rPr>
        <w:t>(四)</w:t>
      </w:r>
      <w:r>
        <w:rPr>
          <w:spacing w:val="-76"/>
          <w:position w:val="19"/>
        </w:rPr>
        <w:t xml:space="preserve"> </w:t>
      </w:r>
      <w:r>
        <w:rPr>
          <w:spacing w:val="-1"/>
          <w:position w:val="19"/>
        </w:rPr>
        <w:t xml:space="preserve">无压痛、无自觉症状的精索、副辜小结节，数量在 </w:t>
      </w:r>
      <w:r>
        <w:rPr>
          <w:rFonts w:ascii="Times New Roman" w:hAnsi="Times New Roman" w:eastAsia="Times New Roman" w:cs="Times New Roman"/>
          <w:spacing w:val="-1"/>
          <w:position w:val="19"/>
        </w:rPr>
        <w:t>2</w:t>
      </w:r>
    </w:p>
    <w:p w14:paraId="06BC86CD">
      <w:pPr>
        <w:pStyle w:val="2"/>
        <w:spacing w:before="1" w:line="215" w:lineRule="auto"/>
        <w:ind w:left="7"/>
      </w:pPr>
      <w:r>
        <w:rPr>
          <w:spacing w:val="-4"/>
        </w:rPr>
        <w:t xml:space="preserve">个以下且长径均在 </w:t>
      </w:r>
      <w:r>
        <w:rPr>
          <w:rFonts w:ascii="Times New Roman" w:hAnsi="Times New Roman" w:eastAsia="Times New Roman" w:cs="Times New Roman"/>
          <w:spacing w:val="-4"/>
        </w:rPr>
        <w:t>0.5cm</w:t>
      </w:r>
      <w:r>
        <w:rPr>
          <w:rFonts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spacing w:val="-4"/>
        </w:rPr>
        <w:t>以下；</w:t>
      </w:r>
    </w:p>
    <w:p w14:paraId="1A564A94">
      <w:pPr>
        <w:pStyle w:val="2"/>
        <w:spacing w:before="208" w:line="218" w:lineRule="auto"/>
        <w:ind w:left="793"/>
      </w:pPr>
      <w:r>
        <w:rPr>
          <w:spacing w:val="8"/>
        </w:rPr>
        <w:t>(五)</w:t>
      </w:r>
      <w:r>
        <w:rPr>
          <w:spacing w:val="-79"/>
        </w:rPr>
        <w:t xml:space="preserve"> </w:t>
      </w:r>
      <w:r>
        <w:rPr>
          <w:spacing w:val="8"/>
        </w:rPr>
        <w:t>包茎、包皮过长；</w:t>
      </w:r>
    </w:p>
    <w:p w14:paraId="23C8F6AF">
      <w:pPr>
        <w:pStyle w:val="2"/>
        <w:spacing w:before="202" w:line="216" w:lineRule="auto"/>
        <w:ind w:left="793"/>
      </w:pPr>
      <w:r>
        <w:rPr>
          <w:spacing w:val="4"/>
        </w:rPr>
        <w:t>(六)</w:t>
      </w:r>
      <w:r>
        <w:rPr>
          <w:spacing w:val="-52"/>
        </w:rPr>
        <w:t xml:space="preserve"> </w:t>
      </w:r>
      <w:r>
        <w:rPr>
          <w:spacing w:val="4"/>
        </w:rPr>
        <w:t>轻度急性包皮炎、阴囊炎。</w:t>
      </w:r>
    </w:p>
    <w:p w14:paraId="7FC666A6">
      <w:pPr>
        <w:pStyle w:val="2"/>
        <w:spacing w:before="202" w:line="218" w:lineRule="auto"/>
        <w:ind w:left="665"/>
      </w:pPr>
      <w:r>
        <w:rPr>
          <w:spacing w:val="-5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第十五条</w:t>
      </w:r>
      <w:r>
        <w:rPr>
          <w:spacing w:val="64"/>
        </w:rPr>
        <w:t xml:space="preserve"> </w:t>
      </w:r>
      <w:r>
        <w:rPr>
          <w:spacing w:val="-5"/>
        </w:rPr>
        <w:t>中、重度腋臭，不合格。</w:t>
      </w:r>
    </w:p>
    <w:p w14:paraId="6BB774BD">
      <w:pPr>
        <w:spacing w:line="218" w:lineRule="auto"/>
        <w:sectPr>
          <w:footerReference r:id="rId7" w:type="default"/>
          <w:pgSz w:w="11920" w:h="16840"/>
          <w:pgMar w:top="1431" w:right="1466" w:bottom="1646" w:left="1599" w:header="0" w:footer="1407" w:gutter="0"/>
          <w:cols w:space="720" w:num="1"/>
        </w:sectPr>
      </w:pPr>
    </w:p>
    <w:p w14:paraId="45992868">
      <w:pPr>
        <w:spacing w:line="344" w:lineRule="auto"/>
        <w:rPr>
          <w:rFonts w:ascii="Arial"/>
          <w:sz w:val="21"/>
        </w:rPr>
      </w:pPr>
    </w:p>
    <w:p w14:paraId="314EC933">
      <w:pPr>
        <w:spacing w:line="345" w:lineRule="auto"/>
        <w:rPr>
          <w:rFonts w:ascii="Arial"/>
          <w:sz w:val="21"/>
        </w:rPr>
      </w:pPr>
    </w:p>
    <w:p w14:paraId="0B346ACB">
      <w:pPr>
        <w:pStyle w:val="2"/>
        <w:spacing w:before="104" w:line="334" w:lineRule="auto"/>
        <w:ind w:right="79" w:firstLine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第十六条</w:t>
      </w:r>
      <w:r>
        <w:rPr>
          <w:spacing w:val="-1"/>
        </w:rPr>
        <w:t xml:space="preserve"> 头癣，泛发性体癣，济疮，慢性泛发性湿疹，慢</w:t>
      </w:r>
      <w:r>
        <w:rPr>
          <w:spacing w:val="9"/>
        </w:rPr>
        <w:t xml:space="preserve"> </w:t>
      </w:r>
      <w:r>
        <w:rPr>
          <w:spacing w:val="-12"/>
        </w:rPr>
        <w:t>性享麻疹，泛发性神经性皮炎，银屑病，面</w:t>
      </w:r>
      <w:r>
        <w:rPr>
          <w:spacing w:val="-13"/>
        </w:rPr>
        <w:t>颈部长径超过</w:t>
      </w:r>
      <w:r>
        <w:rPr>
          <w:spacing w:val="36"/>
        </w:rPr>
        <w:t xml:space="preserve"> </w:t>
      </w:r>
      <w:r>
        <w:rPr>
          <w:rFonts w:ascii="宋体" w:hAnsi="宋体" w:eastAsia="宋体" w:cs="宋体"/>
          <w:spacing w:val="-13"/>
        </w:rPr>
        <w:t>1cm</w:t>
      </w:r>
      <w:r>
        <w:rPr>
          <w:rFonts w:ascii="宋体" w:hAnsi="宋体" w:eastAsia="宋体" w:cs="宋体"/>
          <w:spacing w:val="34"/>
        </w:rPr>
        <w:t xml:space="preserve"> </w:t>
      </w:r>
      <w:r>
        <w:rPr>
          <w:spacing w:val="-13"/>
        </w:rPr>
        <w:t>的</w:t>
      </w:r>
      <w:r>
        <w:t xml:space="preserve"> </w:t>
      </w:r>
      <w:r>
        <w:rPr>
          <w:spacing w:val="-4"/>
        </w:rPr>
        <w:t>血管怎、色素怎、胎怎和白疲风，其他传染性或</w:t>
      </w:r>
      <w:r>
        <w:rPr>
          <w:spacing w:val="-5"/>
        </w:rPr>
        <w:t>难以治愈的皮肤</w:t>
      </w:r>
    </w:p>
    <w:p w14:paraId="10A6BCE6">
      <w:pPr>
        <w:pStyle w:val="2"/>
        <w:spacing w:line="218" w:lineRule="auto"/>
        <w:ind w:left="2"/>
      </w:pPr>
      <w:r>
        <w:rPr>
          <w:spacing w:val="-2"/>
        </w:rPr>
        <w:t>病，不合格。</w:t>
      </w:r>
    </w:p>
    <w:p w14:paraId="02D015C2">
      <w:pPr>
        <w:pStyle w:val="2"/>
        <w:spacing w:before="202" w:line="218" w:lineRule="auto"/>
        <w:ind w:left="652"/>
      </w:pPr>
      <w:r>
        <w:rPr>
          <w:spacing w:val="-3"/>
        </w:rPr>
        <w:t>下列情况合格:</w:t>
      </w:r>
    </w:p>
    <w:p w14:paraId="5A884929">
      <w:pPr>
        <w:pStyle w:val="2"/>
        <w:spacing w:before="198" w:line="215" w:lineRule="auto"/>
        <w:ind w:left="787"/>
      </w:pPr>
      <w:r>
        <w:t>(一</w:t>
      </w:r>
      <w:r>
        <w:rPr>
          <w:spacing w:val="-72"/>
        </w:rPr>
        <w:t xml:space="preserve"> </w:t>
      </w:r>
      <w:r>
        <w:t>)</w:t>
      </w:r>
      <w:r>
        <w:rPr>
          <w:spacing w:val="-67"/>
        </w:rPr>
        <w:t xml:space="preserve"> </w:t>
      </w:r>
      <w:r>
        <w:t xml:space="preserve">单发局限性神经性皮炎，长径在 </w:t>
      </w:r>
      <w:r>
        <w:rPr>
          <w:rFonts w:ascii="宋体" w:hAnsi="宋体" w:eastAsia="宋体" w:cs="宋体"/>
        </w:rPr>
        <w:t>3cm</w:t>
      </w:r>
      <w:r>
        <w:rPr>
          <w:rFonts w:ascii="宋体" w:hAnsi="宋体" w:eastAsia="宋体" w:cs="宋体"/>
          <w:spacing w:val="55"/>
        </w:rPr>
        <w:t xml:space="preserve"> </w:t>
      </w:r>
      <w:r>
        <w:t>以下；</w:t>
      </w:r>
    </w:p>
    <w:p w14:paraId="073156F5">
      <w:pPr>
        <w:pStyle w:val="2"/>
        <w:spacing w:before="207" w:line="216" w:lineRule="auto"/>
        <w:jc w:val="right"/>
      </w:pPr>
      <w:r>
        <w:rPr>
          <w:spacing w:val="12"/>
        </w:rPr>
        <w:t>(二</w:t>
      </w:r>
      <w:r>
        <w:rPr>
          <w:spacing w:val="-73"/>
        </w:rPr>
        <w:t xml:space="preserve"> </w:t>
      </w:r>
      <w:r>
        <w:rPr>
          <w:spacing w:val="12"/>
        </w:rPr>
        <w:t>)</w:t>
      </w:r>
      <w:r>
        <w:rPr>
          <w:spacing w:val="-73"/>
        </w:rPr>
        <w:t xml:space="preserve"> </w:t>
      </w:r>
      <w:r>
        <w:rPr>
          <w:spacing w:val="12"/>
        </w:rPr>
        <w:t>股癣，手(足)</w:t>
      </w:r>
      <w:r>
        <w:rPr>
          <w:spacing w:val="-79"/>
        </w:rPr>
        <w:t xml:space="preserve"> </w:t>
      </w:r>
      <w:r>
        <w:rPr>
          <w:spacing w:val="12"/>
        </w:rPr>
        <w:t>癣，</w:t>
      </w:r>
      <w:r>
        <w:rPr>
          <w:spacing w:val="-93"/>
        </w:rPr>
        <w:t xml:space="preserve"> </w:t>
      </w:r>
      <w:r>
        <w:rPr>
          <w:spacing w:val="12"/>
        </w:rPr>
        <w:t>甲(指、趾)</w:t>
      </w:r>
      <w:r>
        <w:rPr>
          <w:spacing w:val="-74"/>
        </w:rPr>
        <w:t xml:space="preserve"> </w:t>
      </w:r>
      <w:r>
        <w:rPr>
          <w:spacing w:val="12"/>
        </w:rPr>
        <w:t>癣，躯干花斑癣；</w:t>
      </w:r>
    </w:p>
    <w:p w14:paraId="52860A07">
      <w:pPr>
        <w:pStyle w:val="2"/>
        <w:spacing w:before="201" w:line="580" w:lineRule="exact"/>
        <w:ind w:right="84"/>
        <w:jc w:val="right"/>
        <w:rPr>
          <w:rFonts w:ascii="宋体" w:hAnsi="宋体" w:eastAsia="宋体" w:cs="宋体"/>
        </w:rPr>
      </w:pPr>
      <w:r>
        <w:rPr>
          <w:spacing w:val="5"/>
          <w:position w:val="19"/>
        </w:rPr>
        <w:t>(三)</w:t>
      </w:r>
      <w:r>
        <w:rPr>
          <w:spacing w:val="-82"/>
          <w:position w:val="19"/>
        </w:rPr>
        <w:t xml:space="preserve"> </w:t>
      </w:r>
      <w:r>
        <w:rPr>
          <w:spacing w:val="5"/>
          <w:position w:val="19"/>
        </w:rPr>
        <w:t xml:space="preserve">身体其他部位白疲风不超过 </w:t>
      </w:r>
      <w:r>
        <w:rPr>
          <w:rFonts w:ascii="宋体" w:hAnsi="宋体" w:eastAsia="宋体" w:cs="宋体"/>
          <w:spacing w:val="5"/>
          <w:position w:val="19"/>
        </w:rPr>
        <w:t xml:space="preserve">2 </w:t>
      </w:r>
      <w:r>
        <w:rPr>
          <w:spacing w:val="5"/>
          <w:position w:val="19"/>
        </w:rPr>
        <w:t>处，每处长径</w:t>
      </w:r>
      <w:r>
        <w:rPr>
          <w:spacing w:val="4"/>
          <w:position w:val="19"/>
        </w:rPr>
        <w:t xml:space="preserve">在 </w:t>
      </w:r>
      <w:r>
        <w:rPr>
          <w:rFonts w:ascii="宋体" w:hAnsi="宋体" w:eastAsia="宋体" w:cs="宋体"/>
          <w:spacing w:val="4"/>
          <w:position w:val="19"/>
        </w:rPr>
        <w:t>3</w:t>
      </w:r>
      <w:r>
        <w:rPr>
          <w:rFonts w:ascii="宋体" w:hAnsi="宋体" w:eastAsia="宋体" w:cs="宋体"/>
          <w:position w:val="19"/>
        </w:rPr>
        <w:t>cm</w:t>
      </w:r>
    </w:p>
    <w:p w14:paraId="49572A23">
      <w:pPr>
        <w:pStyle w:val="2"/>
        <w:spacing w:before="1" w:line="218" w:lineRule="auto"/>
        <w:ind w:left="44"/>
      </w:pPr>
      <w:r>
        <w:rPr>
          <w:spacing w:val="-18"/>
        </w:rPr>
        <w:t>以下；</w:t>
      </w:r>
    </w:p>
    <w:p w14:paraId="34FF276B">
      <w:pPr>
        <w:pStyle w:val="2"/>
        <w:spacing w:before="202" w:line="576" w:lineRule="exact"/>
        <w:jc w:val="right"/>
      </w:pPr>
      <w:r>
        <w:rPr>
          <w:spacing w:val="-7"/>
          <w:position w:val="19"/>
        </w:rPr>
        <w:t>(四)多发性毛囊炎，皮肤对刺激物过敏或有接触性皮炎史，</w:t>
      </w:r>
    </w:p>
    <w:p w14:paraId="0D1BCAA7">
      <w:pPr>
        <w:pStyle w:val="2"/>
        <w:spacing w:before="1" w:line="217" w:lineRule="auto"/>
        <w:ind w:left="13"/>
      </w:pPr>
      <w:r>
        <w:rPr>
          <w:spacing w:val="-2"/>
        </w:rPr>
        <w:t xml:space="preserve">手足部位近 </w:t>
      </w:r>
      <w:r>
        <w:rPr>
          <w:rFonts w:ascii="宋体" w:hAnsi="宋体" w:eastAsia="宋体" w:cs="宋体"/>
          <w:spacing w:val="-2"/>
        </w:rPr>
        <w:t xml:space="preserve">3 </w:t>
      </w:r>
      <w:r>
        <w:rPr>
          <w:spacing w:val="-2"/>
        </w:rPr>
        <w:t>年连续发生冻疮。</w:t>
      </w:r>
    </w:p>
    <w:p w14:paraId="305356FF">
      <w:pPr>
        <w:pStyle w:val="2"/>
        <w:spacing w:before="202" w:line="334" w:lineRule="auto"/>
        <w:ind w:left="7" w:right="84" w:firstLine="652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第十七条</w:t>
      </w:r>
      <w:r>
        <w:rPr>
          <w:spacing w:val="-1"/>
        </w:rPr>
        <w:t xml:space="preserve"> 淋病，梅毒，软下府，性病性淋巴肉芽肿，非淋</w:t>
      </w:r>
      <w:r>
        <w:rPr>
          <w:spacing w:val="9"/>
        </w:rPr>
        <w:t xml:space="preserve"> </w:t>
      </w:r>
      <w:r>
        <w:rPr>
          <w:spacing w:val="-5"/>
        </w:rPr>
        <w:t>菌性尿道炎，尖锐湿洗，生殖器疤疹，以及其他性传播疾病，不</w:t>
      </w:r>
    </w:p>
    <w:p w14:paraId="41DEDB53">
      <w:pPr>
        <w:pStyle w:val="2"/>
        <w:spacing w:line="218" w:lineRule="auto"/>
        <w:ind w:left="3"/>
      </w:pPr>
      <w:r>
        <w:rPr>
          <w:spacing w:val="-5"/>
        </w:rPr>
        <w:t>合格。</w:t>
      </w:r>
    </w:p>
    <w:p w14:paraId="7F6D6B4B">
      <w:pPr>
        <w:spacing w:line="334" w:lineRule="auto"/>
        <w:rPr>
          <w:rFonts w:ascii="Arial"/>
          <w:sz w:val="21"/>
        </w:rPr>
      </w:pPr>
    </w:p>
    <w:p w14:paraId="2F884DC0">
      <w:pPr>
        <w:spacing w:line="334" w:lineRule="auto"/>
        <w:rPr>
          <w:rFonts w:ascii="Arial"/>
          <w:sz w:val="21"/>
        </w:rPr>
      </w:pPr>
    </w:p>
    <w:p w14:paraId="13F21E02">
      <w:pPr>
        <w:spacing w:before="105" w:line="581" w:lineRule="exact"/>
        <w:ind w:left="35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9"/>
          <w:sz w:val="32"/>
          <w:szCs w:val="32"/>
        </w:rPr>
        <w:t>第二章</w:t>
      </w:r>
      <w:r>
        <w:rPr>
          <w:rFonts w:ascii="黑体" w:hAnsi="黑体" w:eastAsia="黑体" w:cs="黑体"/>
          <w:spacing w:val="33"/>
          <w:position w:val="1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9"/>
          <w:sz w:val="32"/>
          <w:szCs w:val="32"/>
        </w:rPr>
        <w:t>内科</w:t>
      </w:r>
    </w:p>
    <w:p w14:paraId="73827987">
      <w:pPr>
        <w:pStyle w:val="2"/>
        <w:spacing w:before="1" w:line="215" w:lineRule="auto"/>
        <w:ind w:left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第十八条</w:t>
      </w:r>
      <w:r>
        <w:rPr>
          <w:spacing w:val="-1"/>
        </w:rPr>
        <w:t xml:space="preserve"> 血压在下列范围，合格。</w:t>
      </w:r>
    </w:p>
    <w:p w14:paraId="1AF2CF48">
      <w:pPr>
        <w:pStyle w:val="2"/>
        <w:spacing w:before="207" w:line="576" w:lineRule="exact"/>
        <w:ind w:left="787"/>
      </w:pPr>
      <w:r>
        <w:rPr>
          <w:spacing w:val="25"/>
          <w:position w:val="18"/>
        </w:rPr>
        <w:t>(一</w:t>
      </w:r>
      <w:r>
        <w:rPr>
          <w:spacing w:val="-72"/>
          <w:position w:val="18"/>
        </w:rPr>
        <w:t xml:space="preserve"> </w:t>
      </w:r>
      <w:r>
        <w:rPr>
          <w:spacing w:val="25"/>
          <w:position w:val="18"/>
        </w:rPr>
        <w:t>)</w:t>
      </w:r>
      <w:r>
        <w:rPr>
          <w:spacing w:val="-51"/>
          <w:position w:val="18"/>
        </w:rPr>
        <w:t xml:space="preserve"> </w:t>
      </w:r>
      <w:r>
        <w:rPr>
          <w:spacing w:val="25"/>
          <w:position w:val="18"/>
        </w:rPr>
        <w:t>收缩压</w:t>
      </w:r>
      <w:r>
        <w:rPr>
          <w:rFonts w:ascii="宋体" w:hAnsi="宋体" w:eastAsia="宋体" w:cs="宋体"/>
          <w:spacing w:val="25"/>
          <w:position w:val="18"/>
        </w:rPr>
        <w:t>之90</w:t>
      </w:r>
      <w:r>
        <w:rPr>
          <w:rFonts w:ascii="宋体" w:hAnsi="宋体" w:eastAsia="宋体" w:cs="宋体"/>
          <w:spacing w:val="-73"/>
          <w:position w:val="18"/>
        </w:rPr>
        <w:t xml:space="preserve"> </w:t>
      </w:r>
      <w:r>
        <w:rPr>
          <w:rFonts w:ascii="宋体" w:hAnsi="宋体" w:eastAsia="宋体" w:cs="宋体"/>
          <w:position w:val="18"/>
        </w:rPr>
        <w:t>mmHg</w:t>
      </w:r>
      <w:r>
        <w:rPr>
          <w:spacing w:val="25"/>
          <w:position w:val="18"/>
        </w:rPr>
        <w:t>，</w:t>
      </w:r>
      <w:r>
        <w:rPr>
          <w:spacing w:val="-71"/>
          <w:position w:val="18"/>
        </w:rPr>
        <w:t xml:space="preserve"> </w:t>
      </w:r>
      <w:r>
        <w:rPr>
          <w:spacing w:val="25"/>
          <w:position w:val="18"/>
        </w:rPr>
        <w:t>&lt;</w:t>
      </w:r>
      <w:r>
        <w:rPr>
          <w:rFonts w:ascii="宋体" w:hAnsi="宋体" w:eastAsia="宋体" w:cs="宋体"/>
          <w:spacing w:val="25"/>
          <w:position w:val="18"/>
        </w:rPr>
        <w:t>140</w:t>
      </w:r>
      <w:r>
        <w:rPr>
          <w:rFonts w:ascii="宋体" w:hAnsi="宋体" w:eastAsia="宋体" w:cs="宋体"/>
          <w:spacing w:val="-73"/>
          <w:position w:val="18"/>
        </w:rPr>
        <w:t xml:space="preserve"> </w:t>
      </w:r>
      <w:r>
        <w:rPr>
          <w:rFonts w:ascii="宋体" w:hAnsi="宋体" w:eastAsia="宋体" w:cs="宋体"/>
          <w:position w:val="18"/>
        </w:rPr>
        <w:t>mmHg</w:t>
      </w:r>
      <w:r>
        <w:rPr>
          <w:spacing w:val="25"/>
          <w:position w:val="18"/>
        </w:rPr>
        <w:t>；</w:t>
      </w:r>
    </w:p>
    <w:p w14:paraId="78FAA7D5">
      <w:pPr>
        <w:pStyle w:val="2"/>
        <w:spacing w:before="1" w:line="227" w:lineRule="auto"/>
        <w:ind w:left="787"/>
      </w:pPr>
      <w:r>
        <w:rPr>
          <w:spacing w:val="28"/>
        </w:rPr>
        <w:t>(二</w:t>
      </w:r>
      <w:r>
        <w:rPr>
          <w:spacing w:val="-72"/>
        </w:rPr>
        <w:t xml:space="preserve"> </w:t>
      </w:r>
      <w:r>
        <w:rPr>
          <w:spacing w:val="28"/>
        </w:rPr>
        <w:t>)</w:t>
      </w:r>
      <w:r>
        <w:rPr>
          <w:spacing w:val="-66"/>
        </w:rPr>
        <w:t xml:space="preserve"> </w:t>
      </w:r>
      <w:r>
        <w:rPr>
          <w:spacing w:val="28"/>
        </w:rPr>
        <w:t>舒张压</w:t>
      </w:r>
      <w:r>
        <w:rPr>
          <w:rFonts w:ascii="宋体" w:hAnsi="宋体" w:eastAsia="宋体" w:cs="宋体"/>
          <w:spacing w:val="28"/>
        </w:rPr>
        <w:t>之60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rFonts w:ascii="宋体" w:hAnsi="宋体" w:eastAsia="宋体" w:cs="宋体"/>
        </w:rPr>
        <w:t>mmHg</w:t>
      </w:r>
      <w:r>
        <w:rPr>
          <w:spacing w:val="28"/>
        </w:rPr>
        <w:t>，</w:t>
      </w:r>
      <w:r>
        <w:rPr>
          <w:spacing w:val="-70"/>
        </w:rPr>
        <w:t xml:space="preserve"> </w:t>
      </w:r>
      <w:r>
        <w:rPr>
          <w:spacing w:val="28"/>
        </w:rPr>
        <w:t>&lt;</w:t>
      </w:r>
      <w:r>
        <w:rPr>
          <w:rFonts w:ascii="宋体" w:hAnsi="宋体" w:eastAsia="宋体" w:cs="宋体"/>
          <w:spacing w:val="28"/>
        </w:rPr>
        <w:t>90</w:t>
      </w:r>
      <w:r>
        <w:rPr>
          <w:rFonts w:ascii="宋体" w:hAnsi="宋体" w:eastAsia="宋体" w:cs="宋体"/>
          <w:spacing w:val="-79"/>
        </w:rPr>
        <w:t xml:space="preserve"> </w:t>
      </w:r>
      <w:r>
        <w:rPr>
          <w:rFonts w:ascii="宋体" w:hAnsi="宋体" w:eastAsia="宋体" w:cs="宋体"/>
        </w:rPr>
        <w:t>mmHg</w:t>
      </w:r>
      <w:r>
        <w:rPr>
          <w:spacing w:val="28"/>
        </w:rPr>
        <w:t>。</w:t>
      </w:r>
    </w:p>
    <w:p w14:paraId="370836F4">
      <w:pPr>
        <w:pStyle w:val="2"/>
        <w:spacing w:before="186" w:line="532" w:lineRule="exact"/>
        <w:ind w:left="659"/>
      </w:pPr>
      <w:r>
        <w:rPr>
          <w:spacing w:val="-1"/>
          <w:position w:val="15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第十九条</w:t>
      </w:r>
      <w:r>
        <w:rPr>
          <w:spacing w:val="-1"/>
          <w:position w:val="15"/>
        </w:rPr>
        <w:t xml:space="preserve"> 心率在下列范围，合格。</w:t>
      </w:r>
    </w:p>
    <w:p w14:paraId="01BEDCC2">
      <w:pPr>
        <w:pStyle w:val="2"/>
        <w:spacing w:line="422" w:lineRule="exact"/>
        <w:ind w:left="787"/>
      </w:pPr>
      <w:r>
        <w:rPr>
          <w:spacing w:val="-3"/>
          <w:position w:val="1"/>
        </w:rPr>
        <w:t>(一</w:t>
      </w:r>
      <w:r>
        <w:rPr>
          <w:spacing w:val="-59"/>
          <w:position w:val="1"/>
        </w:rPr>
        <w:t xml:space="preserve"> </w:t>
      </w:r>
      <w:r>
        <w:rPr>
          <w:spacing w:val="-3"/>
          <w:position w:val="1"/>
        </w:rPr>
        <w:t>)</w:t>
      </w:r>
      <w:r>
        <w:rPr>
          <w:spacing w:val="-66"/>
          <w:position w:val="1"/>
        </w:rPr>
        <w:t xml:space="preserve"> </w:t>
      </w:r>
      <w:r>
        <w:rPr>
          <w:spacing w:val="-3"/>
          <w:position w:val="1"/>
        </w:rPr>
        <w:t xml:space="preserve">心率 </w:t>
      </w:r>
      <w:r>
        <w:rPr>
          <w:rFonts w:ascii="宋体" w:hAnsi="宋体" w:eastAsia="宋体" w:cs="宋体"/>
          <w:spacing w:val="-3"/>
          <w:position w:val="1"/>
        </w:rPr>
        <w:t>60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3"/>
          <w:position w:val="1"/>
        </w:rPr>
        <w:t>~</w:t>
      </w:r>
      <w:r>
        <w:rPr>
          <w:rFonts w:ascii="宋体" w:hAnsi="宋体" w:eastAsia="宋体" w:cs="宋体"/>
          <w:spacing w:val="-3"/>
          <w:position w:val="1"/>
        </w:rPr>
        <w:t>100</w:t>
      </w:r>
      <w:r>
        <w:rPr>
          <w:rFonts w:ascii="宋体" w:hAnsi="宋体" w:eastAsia="宋体" w:cs="宋体"/>
          <w:spacing w:val="18"/>
          <w:position w:val="1"/>
        </w:rPr>
        <w:t xml:space="preserve"> </w:t>
      </w:r>
      <w:r>
        <w:rPr>
          <w:spacing w:val="-3"/>
          <w:position w:val="1"/>
        </w:rPr>
        <w:t>次</w:t>
      </w:r>
      <w:r>
        <w:rPr>
          <w:rFonts w:ascii="宋体" w:hAnsi="宋体" w:eastAsia="宋体" w:cs="宋体"/>
          <w:spacing w:val="-3"/>
          <w:position w:val="1"/>
        </w:rPr>
        <w:t>/</w:t>
      </w:r>
      <w:r>
        <w:rPr>
          <w:spacing w:val="-3"/>
          <w:position w:val="1"/>
        </w:rPr>
        <w:t>分；</w:t>
      </w:r>
    </w:p>
    <w:p w14:paraId="441832A1">
      <w:pPr>
        <w:pStyle w:val="2"/>
        <w:spacing w:before="154" w:line="422" w:lineRule="exact"/>
        <w:ind w:left="787"/>
      </w:pPr>
      <w:r>
        <w:rPr>
          <w:spacing w:val="-2"/>
          <w:position w:val="1"/>
        </w:rPr>
        <w:t>(二</w:t>
      </w:r>
      <w:r>
        <w:rPr>
          <w:spacing w:val="-57"/>
          <w:position w:val="1"/>
        </w:rPr>
        <w:t xml:space="preserve"> </w:t>
      </w:r>
      <w:r>
        <w:rPr>
          <w:spacing w:val="-2"/>
          <w:position w:val="1"/>
        </w:rPr>
        <w:t>)</w:t>
      </w:r>
      <w:r>
        <w:rPr>
          <w:spacing w:val="-66"/>
          <w:position w:val="1"/>
        </w:rPr>
        <w:t xml:space="preserve"> </w:t>
      </w:r>
      <w:r>
        <w:rPr>
          <w:spacing w:val="-2"/>
          <w:position w:val="1"/>
        </w:rPr>
        <w:t xml:space="preserve">心率 </w:t>
      </w:r>
      <w:r>
        <w:rPr>
          <w:rFonts w:ascii="宋体" w:hAnsi="宋体" w:eastAsia="宋体" w:cs="宋体"/>
          <w:spacing w:val="-2"/>
          <w:position w:val="1"/>
        </w:rPr>
        <w:t>50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2"/>
          <w:position w:val="1"/>
        </w:rPr>
        <w:t>~</w:t>
      </w:r>
      <w:r>
        <w:rPr>
          <w:rFonts w:ascii="宋体" w:hAnsi="宋体" w:eastAsia="宋体" w:cs="宋体"/>
          <w:spacing w:val="-2"/>
          <w:position w:val="1"/>
        </w:rPr>
        <w:t xml:space="preserve">59 </w:t>
      </w:r>
      <w:r>
        <w:rPr>
          <w:spacing w:val="-2"/>
          <w:position w:val="1"/>
        </w:rPr>
        <w:t>次</w:t>
      </w:r>
      <w:r>
        <w:rPr>
          <w:rFonts w:ascii="宋体" w:hAnsi="宋体" w:eastAsia="宋体" w:cs="宋体"/>
          <w:spacing w:val="-2"/>
          <w:position w:val="1"/>
        </w:rPr>
        <w:t>/</w:t>
      </w:r>
      <w:r>
        <w:rPr>
          <w:spacing w:val="-2"/>
          <w:position w:val="1"/>
        </w:rPr>
        <w:t>分或者</w:t>
      </w:r>
      <w:r>
        <w:rPr>
          <w:spacing w:val="36"/>
          <w:position w:val="1"/>
        </w:rPr>
        <w:t xml:space="preserve"> </w:t>
      </w:r>
      <w:r>
        <w:rPr>
          <w:rFonts w:ascii="宋体" w:hAnsi="宋体" w:eastAsia="宋体" w:cs="宋体"/>
          <w:spacing w:val="-2"/>
          <w:position w:val="1"/>
        </w:rPr>
        <w:t>101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2"/>
          <w:position w:val="1"/>
        </w:rPr>
        <w:t>~</w:t>
      </w:r>
      <w:r>
        <w:rPr>
          <w:rFonts w:ascii="宋体" w:hAnsi="宋体" w:eastAsia="宋体" w:cs="宋体"/>
          <w:spacing w:val="-2"/>
          <w:position w:val="1"/>
        </w:rPr>
        <w:t xml:space="preserve">110 </w:t>
      </w:r>
      <w:r>
        <w:rPr>
          <w:spacing w:val="-2"/>
          <w:position w:val="1"/>
        </w:rPr>
        <w:t>次</w:t>
      </w:r>
      <w:r>
        <w:rPr>
          <w:rFonts w:ascii="宋体" w:hAnsi="宋体" w:eastAsia="宋体" w:cs="宋体"/>
          <w:spacing w:val="-2"/>
          <w:position w:val="1"/>
        </w:rPr>
        <w:t>/</w:t>
      </w:r>
      <w:r>
        <w:rPr>
          <w:spacing w:val="-2"/>
          <w:position w:val="1"/>
        </w:rPr>
        <w:t>分，经检查系</w:t>
      </w:r>
    </w:p>
    <w:p w14:paraId="0C91B9E7">
      <w:pPr>
        <w:spacing w:line="422" w:lineRule="exact"/>
        <w:sectPr>
          <w:footerReference r:id="rId8" w:type="default"/>
          <w:pgSz w:w="11900" w:h="16840"/>
          <w:pgMar w:top="1431" w:right="1375" w:bottom="1649" w:left="1602" w:header="0" w:footer="1412" w:gutter="0"/>
          <w:cols w:space="720" w:num="1"/>
        </w:sectPr>
      </w:pPr>
    </w:p>
    <w:p w14:paraId="763F2F19">
      <w:pPr>
        <w:spacing w:line="345" w:lineRule="auto"/>
        <w:rPr>
          <w:rFonts w:ascii="Arial"/>
          <w:sz w:val="21"/>
        </w:rPr>
      </w:pPr>
    </w:p>
    <w:p w14:paraId="53FFA14C">
      <w:pPr>
        <w:spacing w:line="345" w:lineRule="auto"/>
        <w:rPr>
          <w:rFonts w:ascii="Arial"/>
          <w:sz w:val="21"/>
        </w:rPr>
      </w:pPr>
    </w:p>
    <w:p w14:paraId="6B3FF12B">
      <w:pPr>
        <w:pStyle w:val="2"/>
        <w:spacing w:before="104" w:line="216" w:lineRule="auto"/>
        <w:ind w:left="26"/>
      </w:pPr>
      <w:r>
        <w:rPr>
          <w:spacing w:val="-7"/>
        </w:rPr>
        <w:t>生理性。</w:t>
      </w:r>
    </w:p>
    <w:p w14:paraId="7727D7BE">
      <w:pPr>
        <w:pStyle w:val="2"/>
        <w:spacing w:before="206" w:line="576" w:lineRule="exact"/>
        <w:jc w:val="right"/>
      </w:pPr>
      <w:r>
        <w:rPr>
          <w:spacing w:val="-8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第二十条</w:t>
      </w:r>
      <w:r>
        <w:rPr>
          <w:spacing w:val="-8"/>
          <w:position w:val="19"/>
        </w:rPr>
        <w:t xml:space="preserve"> 高血压病，器质性心脏病，血管疾病，右位心脏，</w:t>
      </w:r>
    </w:p>
    <w:p w14:paraId="6BF95F9D">
      <w:pPr>
        <w:pStyle w:val="2"/>
        <w:spacing w:line="218" w:lineRule="auto"/>
        <w:ind w:left="12"/>
      </w:pPr>
      <w:r>
        <w:rPr>
          <w:spacing w:val="-4"/>
        </w:rPr>
        <w:t>不合格。</w:t>
      </w:r>
    </w:p>
    <w:p w14:paraId="055E7036">
      <w:pPr>
        <w:pStyle w:val="2"/>
        <w:spacing w:before="202" w:line="218" w:lineRule="auto"/>
        <w:ind w:left="658"/>
      </w:pPr>
      <w:r>
        <w:rPr>
          <w:spacing w:val="-3"/>
        </w:rPr>
        <w:t>下列情况合格：</w:t>
      </w:r>
    </w:p>
    <w:p w14:paraId="1E80C4E8">
      <w:pPr>
        <w:pStyle w:val="2"/>
        <w:spacing w:before="202" w:line="576" w:lineRule="exact"/>
        <w:ind w:left="793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)听诊发现心律不齐、心脏收缩期杂音的</w:t>
      </w:r>
      <w:r>
        <w:rPr>
          <w:spacing w:val="-2"/>
          <w:position w:val="19"/>
        </w:rPr>
        <w:t>，经检查系生</w:t>
      </w:r>
    </w:p>
    <w:p w14:paraId="2F08A953">
      <w:pPr>
        <w:pStyle w:val="2"/>
        <w:spacing w:line="216" w:lineRule="auto"/>
        <w:ind w:left="9"/>
      </w:pPr>
      <w:r>
        <w:rPr>
          <w:spacing w:val="-5"/>
        </w:rPr>
        <w:t>理性；</w:t>
      </w:r>
    </w:p>
    <w:p w14:paraId="4CFD35F4">
      <w:pPr>
        <w:pStyle w:val="2"/>
        <w:spacing w:before="206" w:line="216" w:lineRule="auto"/>
        <w:ind w:left="793"/>
      </w:pPr>
      <w:r>
        <w:rPr>
          <w:spacing w:val="-1"/>
        </w:rPr>
        <w:t>(二</w:t>
      </w:r>
      <w:r>
        <w:rPr>
          <w:spacing w:val="-71"/>
        </w:rPr>
        <w:t xml:space="preserve"> </w:t>
      </w:r>
      <w:r>
        <w:rPr>
          <w:spacing w:val="-1"/>
        </w:rPr>
        <w:t>)</w:t>
      </w:r>
      <w:r>
        <w:rPr>
          <w:spacing w:val="-62"/>
        </w:rPr>
        <w:t xml:space="preserve"> </w:t>
      </w:r>
      <w:r>
        <w:rPr>
          <w:spacing w:val="-1"/>
        </w:rPr>
        <w:t>直立性低血压、周围血管舒缩障碍。</w:t>
      </w:r>
    </w:p>
    <w:p w14:paraId="5F1F0718">
      <w:pPr>
        <w:pStyle w:val="2"/>
        <w:spacing w:before="201" w:line="581" w:lineRule="exact"/>
        <w:ind w:left="666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第二十一条</w:t>
      </w:r>
      <w:r>
        <w:rPr>
          <w:position w:val="19"/>
        </w:rPr>
        <w:t xml:space="preserve"> 慢性支气管炎，支气管扩张，支气管哮喘，肺</w:t>
      </w:r>
    </w:p>
    <w:p w14:paraId="5F78F89F">
      <w:pPr>
        <w:pStyle w:val="2"/>
        <w:spacing w:line="216" w:lineRule="auto"/>
        <w:ind w:left="19"/>
      </w:pPr>
      <w:r>
        <w:rPr>
          <w:spacing w:val="-1"/>
        </w:rPr>
        <w:t>大泡，气胸及气胸史，以及其他呼吸系统慢性疾病，不合格。</w:t>
      </w:r>
    </w:p>
    <w:p w14:paraId="4A755586">
      <w:pPr>
        <w:pStyle w:val="2"/>
        <w:spacing w:before="206" w:line="576" w:lineRule="exact"/>
        <w:ind w:left="666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第二十二条</w:t>
      </w:r>
      <w:r>
        <w:rPr>
          <w:position w:val="19"/>
        </w:rPr>
        <w:t xml:space="preserve"> 严重慢性胃、肠疾病，肝脏、胆</w:t>
      </w:r>
      <w:r>
        <w:rPr>
          <w:spacing w:val="-1"/>
          <w:position w:val="19"/>
        </w:rPr>
        <w:t>囊、脾脏、胰</w:t>
      </w:r>
    </w:p>
    <w:p w14:paraId="2DAA9439">
      <w:pPr>
        <w:pStyle w:val="2"/>
        <w:spacing w:before="1" w:line="218" w:lineRule="auto"/>
        <w:ind w:left="6"/>
      </w:pPr>
      <w:r>
        <w:rPr>
          <w:spacing w:val="-4"/>
        </w:rPr>
        <w:t>腺疾病，内脏下垂，腹部包块，不合格。</w:t>
      </w:r>
    </w:p>
    <w:p w14:paraId="7F932D22">
      <w:pPr>
        <w:pStyle w:val="2"/>
        <w:spacing w:before="202" w:line="218" w:lineRule="auto"/>
        <w:ind w:left="658"/>
      </w:pPr>
      <w:r>
        <w:rPr>
          <w:spacing w:val="-3"/>
        </w:rPr>
        <w:t>下列情况合格：</w:t>
      </w:r>
    </w:p>
    <w:p w14:paraId="1BD84896">
      <w:pPr>
        <w:pStyle w:val="2"/>
        <w:spacing w:before="204" w:line="333" w:lineRule="auto"/>
        <w:ind w:firstLine="793"/>
      </w:pPr>
      <w:r>
        <w:rPr>
          <w:spacing w:val="-2"/>
        </w:rPr>
        <w:t>(一</w:t>
      </w:r>
      <w:r>
        <w:rPr>
          <w:spacing w:val="-55"/>
        </w:rPr>
        <w:t xml:space="preserve"> </w:t>
      </w:r>
      <w:r>
        <w:rPr>
          <w:spacing w:val="-2"/>
        </w:rPr>
        <w:t>)仰卧位，平静呼吸，在右锁骨中线肋缘下触及肝脏不</w:t>
      </w:r>
      <w:r>
        <w:t xml:space="preserve"> </w:t>
      </w:r>
      <w:r>
        <w:rPr>
          <w:spacing w:val="-4"/>
        </w:rPr>
        <w:t xml:space="preserve">超过 </w:t>
      </w:r>
      <w:r>
        <w:rPr>
          <w:rFonts w:ascii="Times New Roman" w:hAnsi="Times New Roman" w:eastAsia="Times New Roman" w:cs="Times New Roman"/>
          <w:spacing w:val="-4"/>
        </w:rPr>
        <w:t>1.5cm</w:t>
      </w:r>
      <w:r>
        <w:rPr>
          <w:spacing w:val="-4"/>
        </w:rPr>
        <w:t xml:space="preserve">，剑突下不超过 </w:t>
      </w:r>
      <w:r>
        <w:rPr>
          <w:rFonts w:ascii="Times New Roman" w:hAnsi="Times New Roman" w:eastAsia="Times New Roman" w:cs="Times New Roman"/>
          <w:spacing w:val="-4"/>
        </w:rPr>
        <w:t>3cm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4"/>
        </w:rPr>
        <w:t>，质软，边薄，平滑，无触痛、</w:t>
      </w:r>
      <w:r>
        <w:t xml:space="preserve"> </w:t>
      </w:r>
      <w:r>
        <w:rPr>
          <w:spacing w:val="-3"/>
        </w:rPr>
        <w:t>中击痛，肝上界在正常范围，左肋缘下未触及脾脏，无贫血，营</w:t>
      </w:r>
    </w:p>
    <w:p w14:paraId="04766356">
      <w:pPr>
        <w:pStyle w:val="2"/>
        <w:spacing w:before="1" w:line="216" w:lineRule="auto"/>
        <w:ind w:left="8"/>
      </w:pPr>
      <w:r>
        <w:rPr>
          <w:spacing w:val="-2"/>
        </w:rPr>
        <w:t>养状况良好；</w:t>
      </w:r>
    </w:p>
    <w:p w14:paraId="528A3794">
      <w:pPr>
        <w:pStyle w:val="2"/>
        <w:spacing w:before="205" w:line="581" w:lineRule="exact"/>
        <w:jc w:val="right"/>
      </w:pPr>
      <w:r>
        <w:rPr>
          <w:spacing w:val="-5"/>
          <w:position w:val="19"/>
        </w:rPr>
        <w:t>(二</w:t>
      </w:r>
      <w:r>
        <w:rPr>
          <w:spacing w:val="-54"/>
          <w:position w:val="19"/>
        </w:rPr>
        <w:t xml:space="preserve"> </w:t>
      </w:r>
      <w:r>
        <w:rPr>
          <w:spacing w:val="-5"/>
          <w:position w:val="19"/>
        </w:rPr>
        <w:t>)</w:t>
      </w:r>
      <w:r>
        <w:rPr>
          <w:spacing w:val="-41"/>
          <w:position w:val="19"/>
        </w:rPr>
        <w:t xml:space="preserve"> </w:t>
      </w:r>
      <w:r>
        <w:rPr>
          <w:spacing w:val="-5"/>
          <w:position w:val="19"/>
        </w:rPr>
        <w:t>既往因患疟疾、血吸虫病、黑热病引起的脾脏肿大，</w:t>
      </w:r>
    </w:p>
    <w:p w14:paraId="4A5C7C4C">
      <w:pPr>
        <w:pStyle w:val="2"/>
        <w:spacing w:before="1" w:line="216" w:lineRule="auto"/>
        <w:ind w:left="16"/>
      </w:pPr>
      <w:r>
        <w:rPr>
          <w:spacing w:val="-1"/>
        </w:rPr>
        <w:t>现无自觉症状，无贫血，营养状况良好。</w:t>
      </w:r>
    </w:p>
    <w:p w14:paraId="177E209B">
      <w:pPr>
        <w:pStyle w:val="2"/>
        <w:spacing w:before="200" w:line="581" w:lineRule="exact"/>
        <w:ind w:left="666"/>
      </w:pPr>
      <w:r>
        <w:rPr>
          <w:spacing w:val="-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第二十三条</w:t>
      </w:r>
      <w:r>
        <w:rPr>
          <w:spacing w:val="-3"/>
          <w:position w:val="19"/>
        </w:rPr>
        <w:t xml:space="preserve"> 泌尿、血液、</w:t>
      </w:r>
      <w:r>
        <w:rPr>
          <w:spacing w:val="-92"/>
          <w:position w:val="19"/>
        </w:rPr>
        <w:t xml:space="preserve"> </w:t>
      </w:r>
      <w:r>
        <w:rPr>
          <w:spacing w:val="-3"/>
          <w:position w:val="19"/>
        </w:rPr>
        <w:t>内分泌系统疾病，代谢性疾病，</w:t>
      </w:r>
    </w:p>
    <w:p w14:paraId="4BD149A6">
      <w:pPr>
        <w:pStyle w:val="2"/>
        <w:spacing w:line="216" w:lineRule="auto"/>
        <w:ind w:left="22"/>
      </w:pPr>
      <w:r>
        <w:rPr>
          <w:spacing w:val="-3"/>
        </w:rPr>
        <w:t>免疫性疾病，不合格。</w:t>
      </w:r>
    </w:p>
    <w:p w14:paraId="52678484">
      <w:pPr>
        <w:pStyle w:val="2"/>
        <w:spacing w:before="206" w:line="576" w:lineRule="exact"/>
        <w:ind w:left="666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第二十四条</w:t>
      </w:r>
      <w:r>
        <w:rPr>
          <w:spacing w:val="-1"/>
          <w:position w:val="19"/>
        </w:rPr>
        <w:t xml:space="preserve"> 艾滋病，病毒性肝炎，结核，流行性出血热，</w:t>
      </w:r>
    </w:p>
    <w:p w14:paraId="1AE09AF3">
      <w:pPr>
        <w:pStyle w:val="2"/>
        <w:spacing w:line="216" w:lineRule="auto"/>
        <w:jc w:val="right"/>
      </w:pPr>
      <w:r>
        <w:rPr>
          <w:spacing w:val="-3"/>
        </w:rPr>
        <w:t>细菌性和阿米巴性痢疾，黑热病，伤寒，副伤寒，布鲁</w:t>
      </w:r>
      <w:r>
        <w:rPr>
          <w:spacing w:val="-4"/>
        </w:rPr>
        <w:t>氏菌病，</w:t>
      </w:r>
    </w:p>
    <w:p w14:paraId="65A401F0">
      <w:pPr>
        <w:spacing w:line="216" w:lineRule="auto"/>
        <w:sectPr>
          <w:footerReference r:id="rId9" w:type="default"/>
          <w:pgSz w:w="11920" w:h="16840"/>
          <w:pgMar w:top="1431" w:right="1376" w:bottom="1646" w:left="1596" w:header="0" w:footer="1408" w:gutter="0"/>
          <w:cols w:space="720" w:num="1"/>
        </w:sectPr>
      </w:pPr>
    </w:p>
    <w:p w14:paraId="19C0E2AB">
      <w:pPr>
        <w:spacing w:line="344" w:lineRule="auto"/>
        <w:rPr>
          <w:rFonts w:ascii="Arial"/>
          <w:sz w:val="21"/>
        </w:rPr>
      </w:pPr>
    </w:p>
    <w:p w14:paraId="2D3D12FE">
      <w:pPr>
        <w:spacing w:line="345" w:lineRule="auto"/>
        <w:rPr>
          <w:rFonts w:ascii="Arial"/>
          <w:sz w:val="21"/>
        </w:rPr>
      </w:pPr>
    </w:p>
    <w:p w14:paraId="31BAC0C9">
      <w:pPr>
        <w:pStyle w:val="2"/>
        <w:spacing w:before="104" w:line="581" w:lineRule="exact"/>
        <w:ind w:left="11"/>
      </w:pPr>
      <w:r>
        <w:rPr>
          <w:spacing w:val="-4"/>
          <w:position w:val="19"/>
        </w:rPr>
        <w:t>钩端螺旋体病，血吸虫病，疟疾，丝虫病，以及其他传染病，不</w:t>
      </w:r>
    </w:p>
    <w:p w14:paraId="185FFF70">
      <w:pPr>
        <w:pStyle w:val="2"/>
        <w:spacing w:line="218" w:lineRule="auto"/>
        <w:ind w:left="11"/>
      </w:pPr>
      <w:r>
        <w:rPr>
          <w:spacing w:val="-5"/>
        </w:rPr>
        <w:t>合格。</w:t>
      </w:r>
    </w:p>
    <w:p w14:paraId="6CF9EACF">
      <w:pPr>
        <w:pStyle w:val="2"/>
        <w:spacing w:before="197" w:line="218" w:lineRule="auto"/>
        <w:ind w:left="660"/>
      </w:pPr>
      <w:r>
        <w:rPr>
          <w:spacing w:val="-3"/>
        </w:rPr>
        <w:t>下列情况合格:</w:t>
      </w:r>
    </w:p>
    <w:p w14:paraId="394D1650">
      <w:pPr>
        <w:pStyle w:val="2"/>
        <w:spacing w:before="202" w:line="580" w:lineRule="exact"/>
        <w:ind w:right="81"/>
        <w:jc w:val="right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</w:t>
      </w:r>
      <w:r>
        <w:rPr>
          <w:spacing w:val="-47"/>
          <w:position w:val="19"/>
        </w:rPr>
        <w:t xml:space="preserve"> </w:t>
      </w:r>
      <w:r>
        <w:rPr>
          <w:spacing w:val="-1"/>
          <w:position w:val="19"/>
        </w:rPr>
        <w:t xml:space="preserve">急性病毒性肝炎治愈后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2  </w:t>
      </w:r>
      <w:r>
        <w:rPr>
          <w:spacing w:val="-1"/>
          <w:position w:val="19"/>
        </w:rPr>
        <w:t>年以上未再复发，无症状</w:t>
      </w:r>
    </w:p>
    <w:p w14:paraId="3C36881C">
      <w:pPr>
        <w:pStyle w:val="2"/>
        <w:spacing w:line="216" w:lineRule="auto"/>
        <w:ind w:left="15"/>
      </w:pPr>
      <w:r>
        <w:rPr>
          <w:spacing w:val="-2"/>
        </w:rPr>
        <w:t>和体征，实验室检查正常；</w:t>
      </w:r>
    </w:p>
    <w:p w14:paraId="0C2B1E1B">
      <w:pPr>
        <w:pStyle w:val="2"/>
        <w:spacing w:before="201" w:line="580" w:lineRule="exact"/>
        <w:ind w:right="41"/>
        <w:jc w:val="right"/>
      </w:pPr>
      <w:r>
        <w:rPr>
          <w:spacing w:val="-4"/>
          <w:position w:val="19"/>
        </w:rPr>
        <w:t>(二</w:t>
      </w:r>
      <w:r>
        <w:rPr>
          <w:spacing w:val="-68"/>
          <w:position w:val="19"/>
        </w:rPr>
        <w:t xml:space="preserve"> </w:t>
      </w:r>
      <w:r>
        <w:rPr>
          <w:spacing w:val="-4"/>
          <w:position w:val="19"/>
        </w:rPr>
        <w:t>)</w:t>
      </w:r>
      <w:r>
        <w:rPr>
          <w:spacing w:val="-95"/>
          <w:position w:val="19"/>
        </w:rPr>
        <w:t xml:space="preserve"> </w:t>
      </w:r>
      <w:r>
        <w:rPr>
          <w:spacing w:val="-4"/>
          <w:position w:val="19"/>
        </w:rPr>
        <w:t>原发性肺结核、继发性肺结核、结核性胸膜炎、肾结</w:t>
      </w:r>
    </w:p>
    <w:p w14:paraId="13765A5E">
      <w:pPr>
        <w:pStyle w:val="2"/>
        <w:spacing w:before="1" w:line="218" w:lineRule="auto"/>
        <w:ind w:left="6"/>
      </w:pPr>
      <w:r>
        <w:t xml:space="preserve">核、腹膜结核，临床治愈后 </w:t>
      </w:r>
      <w:r>
        <w:rPr>
          <w:rFonts w:ascii="Times New Roman" w:hAnsi="Times New Roman" w:eastAsia="Times New Roman" w:cs="Times New Roman"/>
        </w:rPr>
        <w:t xml:space="preserve">3  </w:t>
      </w:r>
      <w:r>
        <w:t>年无复发；</w:t>
      </w:r>
    </w:p>
    <w:p w14:paraId="680CAE54">
      <w:pPr>
        <w:pStyle w:val="2"/>
        <w:spacing w:before="197" w:line="216" w:lineRule="auto"/>
        <w:ind w:left="794"/>
      </w:pPr>
      <w:r>
        <w:rPr>
          <w:spacing w:val="3"/>
        </w:rPr>
        <w:t>(三)</w:t>
      </w:r>
      <w:r>
        <w:rPr>
          <w:spacing w:val="-52"/>
        </w:rPr>
        <w:t xml:space="preserve"> </w:t>
      </w:r>
      <w:r>
        <w:rPr>
          <w:spacing w:val="3"/>
        </w:rPr>
        <w:t xml:space="preserve">细菌性痢疾治愈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3"/>
        </w:rPr>
        <w:t>年以上；</w:t>
      </w:r>
    </w:p>
    <w:p w14:paraId="3902E728">
      <w:pPr>
        <w:pStyle w:val="2"/>
        <w:spacing w:before="205" w:line="334" w:lineRule="auto"/>
        <w:ind w:right="41" w:firstLine="794"/>
      </w:pPr>
      <w:r>
        <w:rPr>
          <w:spacing w:val="-1"/>
        </w:rPr>
        <w:t>(四)</w:t>
      </w:r>
      <w:r>
        <w:rPr>
          <w:spacing w:val="-81"/>
        </w:rPr>
        <w:t xml:space="preserve"> </w:t>
      </w:r>
      <w:r>
        <w:rPr>
          <w:spacing w:val="-1"/>
        </w:rPr>
        <w:t>疟疾、黑热病、血吸虫病、阿米巴性痢疾、钩端螺旋</w:t>
      </w:r>
      <w:r>
        <w:t xml:space="preserve"> </w:t>
      </w:r>
      <w:r>
        <w:rPr>
          <w:spacing w:val="1"/>
        </w:rPr>
        <w:t>体病、流行性出血热、伤寒、副伤寒、布鲁</w:t>
      </w:r>
      <w:r>
        <w:t xml:space="preserve">氏菌病，治愈 </w:t>
      </w:r>
      <w:r>
        <w:rPr>
          <w:rFonts w:ascii="Times New Roman" w:hAnsi="Times New Roman" w:eastAsia="Times New Roman" w:cs="Times New Roman"/>
        </w:rPr>
        <w:t xml:space="preserve">2  </w:t>
      </w:r>
      <w:r>
        <w:t>年</w:t>
      </w:r>
    </w:p>
    <w:p w14:paraId="17496D15">
      <w:pPr>
        <w:pStyle w:val="2"/>
        <w:spacing w:line="218" w:lineRule="auto"/>
        <w:ind w:left="51"/>
      </w:pPr>
      <w:r>
        <w:rPr>
          <w:spacing w:val="-7"/>
        </w:rPr>
        <w:t>以上，无后遗症；</w:t>
      </w:r>
    </w:p>
    <w:p w14:paraId="7E866AB0">
      <w:pPr>
        <w:pStyle w:val="2"/>
        <w:spacing w:before="202" w:line="217" w:lineRule="auto"/>
        <w:ind w:left="794"/>
      </w:pPr>
      <w:r>
        <w:rPr>
          <w:spacing w:val="3"/>
        </w:rPr>
        <w:t>(五)</w:t>
      </w:r>
      <w:r>
        <w:rPr>
          <w:spacing w:val="-48"/>
        </w:rPr>
        <w:t xml:space="preserve"> </w:t>
      </w:r>
      <w:r>
        <w:rPr>
          <w:spacing w:val="3"/>
        </w:rPr>
        <w:t>丝虫病治愈半年以上，无后遗症。</w:t>
      </w:r>
    </w:p>
    <w:p w14:paraId="6952C75A">
      <w:pPr>
        <w:pStyle w:val="2"/>
        <w:spacing w:before="205" w:line="576" w:lineRule="exact"/>
        <w:ind w:right="72"/>
        <w:jc w:val="right"/>
      </w:pPr>
      <w:r>
        <w:rPr>
          <w:spacing w:val="-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第二十五条</w:t>
      </w:r>
      <w:r>
        <w:rPr>
          <w:spacing w:val="-3"/>
          <w:position w:val="19"/>
        </w:rPr>
        <w:t xml:space="preserve"> 癞疯，</w:t>
      </w:r>
      <w:r>
        <w:rPr>
          <w:spacing w:val="-92"/>
          <w:position w:val="19"/>
        </w:rPr>
        <w:t xml:space="preserve"> </w:t>
      </w:r>
      <w:r>
        <w:rPr>
          <w:spacing w:val="-3"/>
          <w:position w:val="19"/>
        </w:rPr>
        <w:t>以及其他神经系统疾病及后遗症，不合</w:t>
      </w:r>
    </w:p>
    <w:p w14:paraId="382109D0">
      <w:pPr>
        <w:pStyle w:val="2"/>
        <w:spacing w:line="218" w:lineRule="auto"/>
        <w:ind w:left="6"/>
      </w:pPr>
      <w:r>
        <w:rPr>
          <w:spacing w:val="-5"/>
        </w:rPr>
        <w:t>格。</w:t>
      </w:r>
    </w:p>
    <w:p w14:paraId="061F8D45">
      <w:pPr>
        <w:pStyle w:val="2"/>
        <w:spacing w:before="202" w:line="334" w:lineRule="auto"/>
        <w:ind w:left="7" w:firstLine="660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第二十六条</w:t>
      </w:r>
      <w:r>
        <w:rPr>
          <w:spacing w:val="-1"/>
        </w:rPr>
        <w:t xml:space="preserve"> 精神分裂症，转换性障碍，分离性障碍，抑郁</w:t>
      </w:r>
      <w:r>
        <w:rPr>
          <w:spacing w:val="13"/>
        </w:rPr>
        <w:t xml:space="preserve"> </w:t>
      </w:r>
      <w:r>
        <w:rPr>
          <w:spacing w:val="-3"/>
        </w:rPr>
        <w:t>症，躁狂症，精神活性物质滥用和依赖，人格障碍，应激障碍，</w:t>
      </w:r>
      <w:r>
        <w:rPr>
          <w:spacing w:val="6"/>
        </w:rPr>
        <w:t xml:space="preserve"> </w:t>
      </w:r>
      <w:r>
        <w:rPr>
          <w:spacing w:val="-4"/>
        </w:rPr>
        <w:t>睡眠障碍，进食障碍，精神发育迟滞，遗尿症，以及其</w:t>
      </w:r>
      <w:r>
        <w:rPr>
          <w:spacing w:val="-5"/>
        </w:rPr>
        <w:t>他精神类</w:t>
      </w:r>
    </w:p>
    <w:p w14:paraId="6FCDB313">
      <w:pPr>
        <w:pStyle w:val="2"/>
        <w:spacing w:before="1" w:line="218" w:lineRule="auto"/>
        <w:ind w:left="7"/>
      </w:pPr>
      <w:r>
        <w:rPr>
          <w:spacing w:val="-1"/>
        </w:rPr>
        <w:t>疾病，不合格。</w:t>
      </w:r>
    </w:p>
    <w:p w14:paraId="2DF9C86D">
      <w:pPr>
        <w:pStyle w:val="2"/>
        <w:spacing w:before="198" w:line="218" w:lineRule="auto"/>
        <w:ind w:left="667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第二十七条</w:t>
      </w:r>
      <w:r>
        <w:rPr>
          <w:spacing w:val="-1"/>
        </w:rPr>
        <w:t xml:space="preserve"> 影响正常表达的口吃，不合格。</w:t>
      </w:r>
    </w:p>
    <w:p w14:paraId="7BFF6C71">
      <w:pPr>
        <w:spacing w:line="336" w:lineRule="auto"/>
        <w:rPr>
          <w:rFonts w:ascii="Arial"/>
          <w:sz w:val="21"/>
        </w:rPr>
      </w:pPr>
    </w:p>
    <w:p w14:paraId="5FE21864">
      <w:pPr>
        <w:spacing w:line="337" w:lineRule="auto"/>
        <w:rPr>
          <w:rFonts w:ascii="Arial"/>
          <w:sz w:val="21"/>
        </w:rPr>
      </w:pPr>
    </w:p>
    <w:p w14:paraId="2718EB19">
      <w:pPr>
        <w:spacing w:before="104" w:line="222" w:lineRule="auto"/>
        <w:ind w:left="30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第三章 耳鼻咽喉科</w:t>
      </w:r>
    </w:p>
    <w:p w14:paraId="5CB7D32E">
      <w:pPr>
        <w:pStyle w:val="2"/>
        <w:spacing w:before="191" w:line="218" w:lineRule="auto"/>
        <w:ind w:right="10"/>
        <w:jc w:val="right"/>
      </w:pPr>
      <w:r>
        <w:rPr>
          <w:spacing w:val="-3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第二十八条</w:t>
      </w:r>
      <w:r>
        <w:rPr>
          <w:spacing w:val="43"/>
        </w:rPr>
        <w:t xml:space="preserve"> </w:t>
      </w:r>
      <w:r>
        <w:rPr>
          <w:spacing w:val="-3"/>
        </w:rPr>
        <w:t xml:space="preserve">听力测定双侧耳语均低于 </w:t>
      </w:r>
      <w:r>
        <w:rPr>
          <w:rFonts w:ascii="Times New Roman" w:hAnsi="Times New Roman" w:eastAsia="Times New Roman" w:cs="Times New Roman"/>
          <w:spacing w:val="-3"/>
        </w:rPr>
        <w:t>5m</w:t>
      </w:r>
      <w:r>
        <w:rPr>
          <w:spacing w:val="-3"/>
        </w:rPr>
        <w:t>，不合格。 但一</w:t>
      </w:r>
    </w:p>
    <w:p w14:paraId="32C4F019">
      <w:pPr>
        <w:spacing w:line="218" w:lineRule="auto"/>
        <w:sectPr>
          <w:footerReference r:id="rId10" w:type="default"/>
          <w:pgSz w:w="11920" w:h="16840"/>
          <w:pgMar w:top="1431" w:right="1433" w:bottom="1650" w:left="1595" w:header="0" w:footer="1412" w:gutter="0"/>
          <w:cols w:space="720" w:num="1"/>
        </w:sectPr>
      </w:pPr>
    </w:p>
    <w:p w14:paraId="1C2884AC">
      <w:pPr>
        <w:spacing w:line="345" w:lineRule="auto"/>
        <w:rPr>
          <w:rFonts w:ascii="Arial"/>
          <w:sz w:val="21"/>
        </w:rPr>
      </w:pPr>
    </w:p>
    <w:p w14:paraId="1CA67C6F">
      <w:pPr>
        <w:spacing w:line="345" w:lineRule="auto"/>
        <w:rPr>
          <w:rFonts w:ascii="Arial"/>
          <w:sz w:val="21"/>
        </w:rPr>
      </w:pPr>
    </w:p>
    <w:p w14:paraId="024D1A5F">
      <w:pPr>
        <w:pStyle w:val="2"/>
        <w:spacing w:before="104" w:line="580" w:lineRule="exact"/>
        <w:ind w:left="3"/>
      </w:pPr>
      <w:r>
        <w:rPr>
          <w:spacing w:val="-6"/>
          <w:position w:val="19"/>
        </w:rPr>
        <w:t xml:space="preserve">侧耳语 </w:t>
      </w:r>
      <w:r>
        <w:rPr>
          <w:rFonts w:ascii="Times New Roman" w:hAnsi="Times New Roman" w:eastAsia="Times New Roman" w:cs="Times New Roman"/>
          <w:spacing w:val="-6"/>
          <w:position w:val="19"/>
        </w:rPr>
        <w:t>5m</w:t>
      </w:r>
      <w:r>
        <w:rPr>
          <w:rFonts w:ascii="Times New Roman" w:hAnsi="Times New Roman" w:eastAsia="Times New Roman" w:cs="Times New Roman"/>
          <w:spacing w:val="-46"/>
          <w:position w:val="19"/>
        </w:rPr>
        <w:t xml:space="preserve"> </w:t>
      </w:r>
      <w:r>
        <w:rPr>
          <w:spacing w:val="-6"/>
          <w:position w:val="19"/>
        </w:rPr>
        <w:t xml:space="preserve">、另一侧不低于 </w:t>
      </w:r>
      <w:r>
        <w:rPr>
          <w:rFonts w:ascii="Times New Roman" w:hAnsi="Times New Roman" w:eastAsia="Times New Roman" w:cs="Times New Roman"/>
          <w:spacing w:val="-6"/>
          <w:position w:val="19"/>
        </w:rPr>
        <w:t>3m</w:t>
      </w:r>
      <w:r>
        <w:rPr>
          <w:rFonts w:ascii="Times New Roman" w:hAnsi="Times New Roman" w:eastAsia="Times New Roman" w:cs="Times New Roman"/>
          <w:spacing w:val="-41"/>
          <w:position w:val="19"/>
        </w:rPr>
        <w:t xml:space="preserve"> </w:t>
      </w:r>
      <w:r>
        <w:rPr>
          <w:spacing w:val="-6"/>
          <w:position w:val="19"/>
        </w:rPr>
        <w:t>,</w:t>
      </w:r>
      <w:r>
        <w:rPr>
          <w:spacing w:val="51"/>
          <w:position w:val="19"/>
        </w:rPr>
        <w:t xml:space="preserve"> </w:t>
      </w:r>
      <w:r>
        <w:rPr>
          <w:spacing w:val="-6"/>
          <w:position w:val="19"/>
        </w:rPr>
        <w:t>可合格。</w:t>
      </w:r>
    </w:p>
    <w:p w14:paraId="2A34F92C">
      <w:pPr>
        <w:pStyle w:val="2"/>
        <w:spacing w:line="218" w:lineRule="auto"/>
        <w:ind w:left="667"/>
      </w:pPr>
      <w:r>
        <w:rPr>
          <w:spacing w:val="-8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第二十九条</w:t>
      </w:r>
      <w:r>
        <w:rPr>
          <w:spacing w:val="46"/>
        </w:rPr>
        <w:t xml:space="preserve"> </w:t>
      </w:r>
      <w:r>
        <w:rPr>
          <w:spacing w:val="-8"/>
        </w:rPr>
        <w:t>畝晕病,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 w14:paraId="75B1D0B9">
      <w:pPr>
        <w:pStyle w:val="2"/>
        <w:spacing w:before="197" w:line="581" w:lineRule="exact"/>
        <w:ind w:right="30"/>
        <w:jc w:val="right"/>
      </w:pPr>
      <w:r>
        <w:rPr>
          <w:spacing w:val="-4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第三十条</w:t>
      </w:r>
      <w:r>
        <w:rPr>
          <w:spacing w:val="-4"/>
          <w:position w:val="19"/>
        </w:rPr>
        <w:t xml:space="preserve"> 耳廓明显畸形,</w:t>
      </w:r>
      <w:r>
        <w:rPr>
          <w:spacing w:val="53"/>
          <w:position w:val="19"/>
        </w:rPr>
        <w:t xml:space="preserve"> </w:t>
      </w:r>
      <w:r>
        <w:rPr>
          <w:spacing w:val="-4"/>
          <w:position w:val="19"/>
        </w:rPr>
        <w:t>外耳道闭锁,</w:t>
      </w:r>
      <w:r>
        <w:rPr>
          <w:spacing w:val="44"/>
          <w:position w:val="19"/>
        </w:rPr>
        <w:t xml:space="preserve"> </w:t>
      </w:r>
      <w:r>
        <w:rPr>
          <w:spacing w:val="-4"/>
          <w:position w:val="19"/>
        </w:rPr>
        <w:t>反复发炎的</w:t>
      </w:r>
      <w:r>
        <w:rPr>
          <w:spacing w:val="-5"/>
          <w:position w:val="19"/>
        </w:rPr>
        <w:t>耳前楼</w:t>
      </w:r>
    </w:p>
    <w:p w14:paraId="52E1B1F1">
      <w:pPr>
        <w:pStyle w:val="2"/>
        <w:spacing w:line="218" w:lineRule="auto"/>
        <w:ind w:left="8"/>
      </w:pPr>
      <w:r>
        <w:rPr>
          <w:spacing w:val="-8"/>
        </w:rPr>
        <w:t>管,</w:t>
      </w:r>
      <w:r>
        <w:rPr>
          <w:spacing w:val="55"/>
        </w:rPr>
        <w:t xml:space="preserve"> </w:t>
      </w:r>
      <w:r>
        <w:rPr>
          <w:spacing w:val="-8"/>
        </w:rPr>
        <w:t>耳廓及外耳道湿疹,</w:t>
      </w:r>
      <w:r>
        <w:rPr>
          <w:spacing w:val="53"/>
        </w:rPr>
        <w:t xml:space="preserve"> </w:t>
      </w:r>
      <w:r>
        <w:rPr>
          <w:spacing w:val="-8"/>
        </w:rPr>
        <w:t>耳霉菌病,</w:t>
      </w:r>
      <w:r>
        <w:rPr>
          <w:spacing w:val="49"/>
        </w:rPr>
        <w:t xml:space="preserve"> </w:t>
      </w:r>
      <w:r>
        <w:rPr>
          <w:spacing w:val="-8"/>
        </w:rPr>
        <w:t>不合格。</w:t>
      </w:r>
    </w:p>
    <w:p w14:paraId="163F8945">
      <w:pPr>
        <w:pStyle w:val="2"/>
        <w:spacing w:before="201" w:line="218" w:lineRule="auto"/>
        <w:ind w:left="645"/>
      </w:pPr>
      <w:r>
        <w:rPr>
          <w:spacing w:val="-5"/>
        </w:rPr>
        <w:t>但轻度耳廓及外耳道湿疹,</w:t>
      </w:r>
      <w:r>
        <w:rPr>
          <w:spacing w:val="67"/>
        </w:rPr>
        <w:t xml:space="preserve"> </w:t>
      </w:r>
      <w:r>
        <w:rPr>
          <w:spacing w:val="-5"/>
        </w:rPr>
        <w:t>轻度耳霉菌病,</w:t>
      </w:r>
      <w:r>
        <w:rPr>
          <w:spacing w:val="41"/>
        </w:rPr>
        <w:t xml:space="preserve"> </w:t>
      </w:r>
      <w:r>
        <w:rPr>
          <w:spacing w:val="-5"/>
        </w:rPr>
        <w:t>合格。</w:t>
      </w:r>
    </w:p>
    <w:p w14:paraId="0A271FDC">
      <w:pPr>
        <w:pStyle w:val="2"/>
        <w:spacing w:before="198" w:line="334" w:lineRule="auto"/>
        <w:ind w:left="1" w:right="33" w:firstLine="666"/>
      </w:pPr>
      <w:r>
        <w:rPr>
          <w:spacing w:val="-8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第三十一条</w:t>
      </w:r>
      <w:r>
        <w:rPr>
          <w:spacing w:val="-8"/>
        </w:rPr>
        <w:t xml:space="preserve"> 鼓膜穿孔,</w:t>
      </w:r>
      <w:r>
        <w:rPr>
          <w:spacing w:val="61"/>
        </w:rPr>
        <w:t xml:space="preserve"> </w:t>
      </w:r>
      <w:r>
        <w:rPr>
          <w:spacing w:val="-8"/>
        </w:rPr>
        <w:t>化脓性中耳炎,</w:t>
      </w:r>
      <w:r>
        <w:rPr>
          <w:spacing w:val="52"/>
        </w:rPr>
        <w:t xml:space="preserve"> </w:t>
      </w:r>
      <w:r>
        <w:rPr>
          <w:spacing w:val="-8"/>
        </w:rPr>
        <w:t>乳突炎,</w:t>
      </w:r>
      <w:r>
        <w:rPr>
          <w:spacing w:val="82"/>
        </w:rPr>
        <w:t xml:space="preserve"> </w:t>
      </w:r>
      <w:r>
        <w:rPr>
          <w:spacing w:val="-8"/>
        </w:rPr>
        <w:t>以及其他</w:t>
      </w:r>
      <w:r>
        <w:t xml:space="preserve"> </w:t>
      </w:r>
      <w:r>
        <w:rPr>
          <w:spacing w:val="-2"/>
        </w:rPr>
        <w:t>难以治愈的耳病,</w:t>
      </w:r>
      <w:r>
        <w:rPr>
          <w:spacing w:val="62"/>
        </w:rPr>
        <w:t xml:space="preserve"> </w:t>
      </w:r>
      <w:r>
        <w:rPr>
          <w:spacing w:val="-2"/>
        </w:rPr>
        <w:t>不合格。 但鼓膜内陷、粘连、萎缩、癞痕、</w:t>
      </w:r>
    </w:p>
    <w:p w14:paraId="77FFF7FF">
      <w:pPr>
        <w:pStyle w:val="2"/>
        <w:spacing w:before="1" w:line="217" w:lineRule="auto"/>
        <w:ind w:left="1"/>
      </w:pPr>
      <w:r>
        <w:rPr>
          <w:spacing w:val="-3"/>
        </w:rPr>
        <w:t>钙化斑,</w:t>
      </w:r>
      <w:r>
        <w:rPr>
          <w:spacing w:val="39"/>
        </w:rPr>
        <w:t xml:space="preserve"> </w:t>
      </w:r>
      <w:r>
        <w:rPr>
          <w:spacing w:val="-3"/>
        </w:rPr>
        <w:t>但未影响听力合格。</w:t>
      </w:r>
    </w:p>
    <w:p w14:paraId="3C251A34">
      <w:pPr>
        <w:pStyle w:val="2"/>
        <w:spacing w:before="204" w:line="218" w:lineRule="auto"/>
        <w:ind w:left="667"/>
      </w:pPr>
      <w:r>
        <w:rPr>
          <w:spacing w:val="-5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第三十二条</w:t>
      </w:r>
      <w:r>
        <w:rPr>
          <w:spacing w:val="-5"/>
        </w:rPr>
        <w:t xml:space="preserve"> 嗅觉丧失,</w:t>
      </w:r>
      <w:r>
        <w:rPr>
          <w:spacing w:val="58"/>
        </w:rPr>
        <w:t xml:space="preserve"> </w:t>
      </w:r>
      <w:r>
        <w:rPr>
          <w:spacing w:val="-5"/>
        </w:rPr>
        <w:t>不合格。</w:t>
      </w:r>
    </w:p>
    <w:p w14:paraId="5C5B091C">
      <w:pPr>
        <w:pStyle w:val="2"/>
        <w:spacing w:before="200" w:line="334" w:lineRule="auto"/>
        <w:ind w:left="13" w:firstLine="653"/>
      </w:pPr>
      <w:r>
        <w:rPr>
          <w:spacing w:val="-7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第三十三条</w:t>
      </w:r>
      <w:r>
        <w:rPr>
          <w:spacing w:val="-7"/>
        </w:rPr>
        <w:t xml:space="preserve"> 鼻中隔穿孔,</w:t>
      </w:r>
      <w:r>
        <w:rPr>
          <w:spacing w:val="62"/>
        </w:rPr>
        <w:t xml:space="preserve"> </w:t>
      </w:r>
      <w:r>
        <w:rPr>
          <w:spacing w:val="-7"/>
        </w:rPr>
        <w:t>鼻畸形,</w:t>
      </w:r>
      <w:r>
        <w:rPr>
          <w:spacing w:val="57"/>
        </w:rPr>
        <w:t xml:space="preserve"> </w:t>
      </w:r>
      <w:r>
        <w:rPr>
          <w:spacing w:val="-7"/>
        </w:rPr>
        <w:t>重度肥厚性鼻炎,</w:t>
      </w:r>
      <w:r>
        <w:rPr>
          <w:spacing w:val="50"/>
        </w:rPr>
        <w:t xml:space="preserve"> </w:t>
      </w:r>
      <w:r>
        <w:rPr>
          <w:spacing w:val="-7"/>
        </w:rPr>
        <w:t>萎缩</w:t>
      </w:r>
      <w:r>
        <w:t xml:space="preserve"> </w:t>
      </w:r>
      <w:r>
        <w:rPr>
          <w:spacing w:val="-8"/>
        </w:rPr>
        <w:t>性鼻炎, 重度鼻粘膜糜烂, 鼻息肉,</w:t>
      </w:r>
      <w:r>
        <w:rPr>
          <w:spacing w:val="61"/>
        </w:rPr>
        <w:t xml:space="preserve"> </w:t>
      </w:r>
      <w:r>
        <w:rPr>
          <w:spacing w:val="-8"/>
        </w:rPr>
        <w:t>中鼻甲息肉样变,</w:t>
      </w:r>
      <w:r>
        <w:rPr>
          <w:spacing w:val="53"/>
        </w:rPr>
        <w:t xml:space="preserve"> </w:t>
      </w:r>
      <w:r>
        <w:rPr>
          <w:spacing w:val="-8"/>
        </w:rPr>
        <w:t>以及其他</w:t>
      </w:r>
      <w:r>
        <w:t xml:space="preserve"> </w:t>
      </w:r>
      <w:r>
        <w:rPr>
          <w:spacing w:val="-8"/>
        </w:rPr>
        <w:t>影响鼻功能的慢性鼻病,</w:t>
      </w:r>
      <w:r>
        <w:rPr>
          <w:spacing w:val="-33"/>
        </w:rPr>
        <w:t xml:space="preserve"> </w:t>
      </w:r>
      <w:r>
        <w:rPr>
          <w:spacing w:val="-8"/>
        </w:rPr>
        <w:t>不合格。严重变应性鼻炎,</w:t>
      </w:r>
      <w:r>
        <w:rPr>
          <w:spacing w:val="-47"/>
        </w:rPr>
        <w:t xml:space="preserve"> </w:t>
      </w:r>
      <w:r>
        <w:rPr>
          <w:spacing w:val="-8"/>
        </w:rPr>
        <w:t>肥厚性鼻炎,</w:t>
      </w:r>
      <w:r>
        <w:t xml:space="preserve"> </w:t>
      </w:r>
      <w:r>
        <w:rPr>
          <w:spacing w:val="-2"/>
        </w:rPr>
        <w:t>慢性鼻寞炎,严重鼻中隔偏曲,</w:t>
      </w:r>
      <w:r>
        <w:rPr>
          <w:spacing w:val="-95"/>
        </w:rPr>
        <w:t xml:space="preserve"> </w:t>
      </w:r>
      <w:r>
        <w:rPr>
          <w:spacing w:val="-2"/>
        </w:rPr>
        <w:t>不影响副鼻寞引流的中鼻</w:t>
      </w:r>
      <w:r>
        <w:rPr>
          <w:spacing w:val="-3"/>
        </w:rPr>
        <w:t>甲肥大,</w:t>
      </w:r>
    </w:p>
    <w:p w14:paraId="1C1F2730">
      <w:pPr>
        <w:pStyle w:val="2"/>
        <w:spacing w:line="216" w:lineRule="auto"/>
        <w:ind w:left="45"/>
      </w:pPr>
      <w:r>
        <w:rPr>
          <w:spacing w:val="-6"/>
        </w:rPr>
        <w:t>中鼻道有少量粘液脓性分泌物,</w:t>
      </w:r>
      <w:r>
        <w:rPr>
          <w:spacing w:val="69"/>
        </w:rPr>
        <w:t xml:space="preserve"> </w:t>
      </w:r>
      <w:r>
        <w:rPr>
          <w:spacing w:val="-6"/>
        </w:rPr>
        <w:t>轻度萎缩性鼻炎,</w:t>
      </w:r>
      <w:r>
        <w:rPr>
          <w:spacing w:val="41"/>
        </w:rPr>
        <w:t xml:space="preserve"> </w:t>
      </w:r>
      <w:r>
        <w:rPr>
          <w:spacing w:val="-6"/>
        </w:rPr>
        <w:t>合格。</w:t>
      </w:r>
    </w:p>
    <w:p w14:paraId="602B657C">
      <w:pPr>
        <w:pStyle w:val="2"/>
        <w:spacing w:before="205" w:line="334" w:lineRule="auto"/>
        <w:ind w:left="17" w:right="31" w:firstLine="650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第三十四条</w:t>
      </w:r>
      <w:r>
        <w:rPr>
          <w:spacing w:val="-1"/>
        </w:rPr>
        <w:t xml:space="preserve"> 超过</w:t>
      </w:r>
      <w:r>
        <w:rPr>
          <w:position w:val="-1"/>
        </w:rPr>
        <w:drawing>
          <wp:inline distT="0" distB="0" distL="0" distR="0">
            <wp:extent cx="168275" cy="1701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8335" cy="1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度肿大的慢性扁桃体炎,</w:t>
      </w:r>
      <w:r>
        <w:rPr>
          <w:spacing w:val="67"/>
        </w:rPr>
        <w:t xml:space="preserve"> </w:t>
      </w:r>
      <w:r>
        <w:rPr>
          <w:spacing w:val="-1"/>
        </w:rPr>
        <w:t>影响吞咽、发</w:t>
      </w:r>
      <w:r>
        <w:t xml:space="preserve"> </w:t>
      </w:r>
      <w:r>
        <w:rPr>
          <w:spacing w:val="-6"/>
        </w:rPr>
        <w:t>音功能难以治愈的咽、喉疾病,严重阻塞性睡眠呼吸暂停综合征,</w:t>
      </w:r>
    </w:p>
    <w:p w14:paraId="6CC449DD">
      <w:pPr>
        <w:pStyle w:val="2"/>
        <w:spacing w:line="218" w:lineRule="auto"/>
        <w:ind w:left="13"/>
      </w:pPr>
      <w:r>
        <w:rPr>
          <w:spacing w:val="-4"/>
        </w:rPr>
        <w:t>不合格。</w:t>
      </w:r>
    </w:p>
    <w:p w14:paraId="395DAE44">
      <w:pPr>
        <w:spacing w:line="334" w:lineRule="auto"/>
        <w:rPr>
          <w:rFonts w:ascii="Arial"/>
          <w:sz w:val="21"/>
        </w:rPr>
      </w:pPr>
    </w:p>
    <w:p w14:paraId="5D4070A0">
      <w:pPr>
        <w:spacing w:line="334" w:lineRule="auto"/>
        <w:rPr>
          <w:rFonts w:ascii="Arial"/>
          <w:sz w:val="21"/>
        </w:rPr>
      </w:pPr>
    </w:p>
    <w:p w14:paraId="764F8816">
      <w:pPr>
        <w:spacing w:before="104" w:line="223" w:lineRule="auto"/>
        <w:ind w:left="35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第四章</w:t>
      </w:r>
      <w:r>
        <w:rPr>
          <w:rFonts w:ascii="黑体" w:hAnsi="黑体" w:eastAsia="黑体" w:cs="黑体"/>
          <w:spacing w:val="2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眼科</w:t>
      </w:r>
    </w:p>
    <w:p w14:paraId="330E7473">
      <w:pPr>
        <w:pStyle w:val="2"/>
        <w:spacing w:before="196" w:line="581" w:lineRule="exact"/>
        <w:ind w:left="667"/>
      </w:pPr>
      <w:r>
        <w:rPr>
          <w:spacing w:val="-4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第三十五条</w:t>
      </w:r>
      <w:r>
        <w:rPr>
          <w:spacing w:val="-4"/>
          <w:position w:val="19"/>
        </w:rPr>
        <w:t xml:space="preserve"> 右眼裸眼视力低于 </w:t>
      </w:r>
      <w:r>
        <w:rPr>
          <w:rFonts w:ascii="Times New Roman" w:hAnsi="Times New Roman" w:eastAsia="Times New Roman" w:cs="Times New Roman"/>
          <w:spacing w:val="-4"/>
          <w:position w:val="19"/>
        </w:rPr>
        <w:t>4.6</w:t>
      </w:r>
      <w:r>
        <w:rPr>
          <w:rFonts w:ascii="Times New Roman" w:hAnsi="Times New Roman" w:eastAsia="Times New Roman" w:cs="Times New Roman"/>
          <w:spacing w:val="-33"/>
          <w:position w:val="19"/>
        </w:rPr>
        <w:t xml:space="preserve"> </w:t>
      </w:r>
      <w:r>
        <w:rPr>
          <w:spacing w:val="-4"/>
          <w:position w:val="19"/>
        </w:rPr>
        <w:t>,</w:t>
      </w:r>
      <w:r>
        <w:rPr>
          <w:spacing w:val="49"/>
          <w:position w:val="19"/>
        </w:rPr>
        <w:t xml:space="preserve"> </w:t>
      </w:r>
      <w:r>
        <w:rPr>
          <w:spacing w:val="-4"/>
          <w:position w:val="19"/>
        </w:rPr>
        <w:t>左眼裸眼视力低于</w:t>
      </w:r>
    </w:p>
    <w:p w14:paraId="72AA6ED0">
      <w:pPr>
        <w:pStyle w:val="2"/>
        <w:spacing w:line="218" w:lineRule="auto"/>
      </w:pPr>
      <w:r>
        <w:rPr>
          <w:rFonts w:ascii="Times New Roman" w:hAnsi="Times New Roman" w:eastAsia="Times New Roman" w:cs="Times New Roman"/>
          <w:spacing w:val="-12"/>
        </w:rPr>
        <w:t>4.5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2"/>
        </w:rPr>
        <w:t>,</w:t>
      </w:r>
      <w:r>
        <w:rPr>
          <w:spacing w:val="49"/>
        </w:rPr>
        <w:t xml:space="preserve"> </w:t>
      </w:r>
      <w:r>
        <w:rPr>
          <w:spacing w:val="-12"/>
        </w:rPr>
        <w:t>不合格。</w:t>
      </w:r>
    </w:p>
    <w:p w14:paraId="70245234">
      <w:pPr>
        <w:pStyle w:val="2"/>
        <w:spacing w:before="198" w:line="216" w:lineRule="auto"/>
        <w:jc w:val="right"/>
      </w:pPr>
      <w:r>
        <w:rPr>
          <w:spacing w:val="-5"/>
        </w:rPr>
        <w:t xml:space="preserve">任何一眼裸眼视力低于 </w:t>
      </w:r>
      <w:r>
        <w:rPr>
          <w:rFonts w:ascii="Times New Roman" w:hAnsi="Times New Roman" w:eastAsia="Times New Roman" w:cs="Times New Roman"/>
          <w:spacing w:val="-5"/>
        </w:rPr>
        <w:t>4.8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5"/>
        </w:rPr>
        <w:t>,</w:t>
      </w:r>
      <w:r>
        <w:rPr>
          <w:spacing w:val="41"/>
        </w:rPr>
        <w:t xml:space="preserve"> </w:t>
      </w:r>
      <w:r>
        <w:rPr>
          <w:spacing w:val="-5"/>
        </w:rPr>
        <w:t>需进行矫正视力检查, 任何一</w:t>
      </w:r>
    </w:p>
    <w:p w14:paraId="1A5A356D">
      <w:pPr>
        <w:spacing w:line="216" w:lineRule="auto"/>
        <w:sectPr>
          <w:footerReference r:id="rId11" w:type="default"/>
          <w:pgSz w:w="11920" w:h="16840"/>
          <w:pgMar w:top="1431" w:right="1474" w:bottom="1647" w:left="1595" w:header="0" w:footer="1408" w:gutter="0"/>
          <w:cols w:space="720" w:num="1"/>
        </w:sectPr>
      </w:pPr>
    </w:p>
    <w:p w14:paraId="689ADEBE">
      <w:pPr>
        <w:spacing w:line="344" w:lineRule="auto"/>
        <w:rPr>
          <w:rFonts w:ascii="Arial"/>
          <w:sz w:val="21"/>
        </w:rPr>
      </w:pPr>
    </w:p>
    <w:p w14:paraId="7FB4BAD6">
      <w:pPr>
        <w:spacing w:line="345" w:lineRule="auto"/>
        <w:rPr>
          <w:rFonts w:ascii="Arial"/>
          <w:sz w:val="21"/>
        </w:rPr>
      </w:pPr>
    </w:p>
    <w:p w14:paraId="765933B8">
      <w:pPr>
        <w:pStyle w:val="2"/>
        <w:spacing w:before="104" w:line="218" w:lineRule="auto"/>
        <w:ind w:left="18"/>
      </w:pPr>
      <w:r>
        <w:rPr>
          <w:spacing w:val="-1"/>
        </w:rPr>
        <w:t xml:space="preserve">眼矫正视力低于 </w:t>
      </w:r>
      <w:r>
        <w:rPr>
          <w:rFonts w:ascii="Times New Roman" w:hAnsi="Times New Roman" w:eastAsia="Times New Roman" w:cs="Times New Roman"/>
          <w:spacing w:val="-1"/>
        </w:rPr>
        <w:t xml:space="preserve">4.8  </w:t>
      </w:r>
      <w:r>
        <w:rPr>
          <w:spacing w:val="-1"/>
        </w:rPr>
        <w:t xml:space="preserve">或矫正度数超过 </w:t>
      </w:r>
      <w:r>
        <w:rPr>
          <w:rFonts w:ascii="Times New Roman" w:hAnsi="Times New Roman" w:eastAsia="Times New Roman" w:cs="Times New Roman"/>
          <w:spacing w:val="-1"/>
        </w:rPr>
        <w:t xml:space="preserve">600  </w:t>
      </w:r>
      <w:r>
        <w:rPr>
          <w:spacing w:val="-1"/>
        </w:rPr>
        <w:t>度，不合格。</w:t>
      </w:r>
    </w:p>
    <w:p w14:paraId="26D0115B">
      <w:pPr>
        <w:pStyle w:val="2"/>
        <w:spacing w:before="202" w:line="575" w:lineRule="exact"/>
        <w:ind w:right="67"/>
        <w:jc w:val="right"/>
      </w:pPr>
      <w:r>
        <w:rPr>
          <w:spacing w:val="-4"/>
          <w:position w:val="19"/>
        </w:rPr>
        <w:t>屈光不正经准分子激光手术后半年以上，无并发症，任何一</w:t>
      </w:r>
    </w:p>
    <w:p w14:paraId="47C70BB4">
      <w:pPr>
        <w:pStyle w:val="2"/>
        <w:spacing w:line="216" w:lineRule="auto"/>
        <w:ind w:left="18"/>
      </w:pPr>
      <w:r>
        <w:rPr>
          <w:spacing w:val="-2"/>
        </w:rPr>
        <w:t xml:space="preserve">眼裸眼视力达到 </w:t>
      </w:r>
      <w:r>
        <w:rPr>
          <w:rFonts w:ascii="Times New Roman" w:hAnsi="Times New Roman" w:eastAsia="Times New Roman" w:cs="Times New Roman"/>
          <w:spacing w:val="-2"/>
        </w:rPr>
        <w:t>4.8</w:t>
      </w:r>
      <w:r>
        <w:rPr>
          <w:spacing w:val="-2"/>
        </w:rPr>
        <w:t>，眼底检查正常，合格。</w:t>
      </w:r>
    </w:p>
    <w:p w14:paraId="3D1A18C8">
      <w:pPr>
        <w:pStyle w:val="2"/>
        <w:spacing w:before="206" w:line="580" w:lineRule="exact"/>
        <w:jc w:val="right"/>
      </w:pPr>
      <w:r>
        <w:rPr>
          <w:spacing w:val="-1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第三十六条</w:t>
      </w:r>
      <w:r>
        <w:rPr>
          <w:spacing w:val="-13"/>
          <w:position w:val="19"/>
        </w:rPr>
        <w:t xml:space="preserve"> 色弱，色盲，不合格。 但能够识别红、绿、黄、</w:t>
      </w:r>
    </w:p>
    <w:p w14:paraId="579FBA32">
      <w:pPr>
        <w:pStyle w:val="2"/>
        <w:spacing w:before="1" w:line="216" w:lineRule="auto"/>
        <w:ind w:left="11"/>
      </w:pPr>
      <w:r>
        <w:rPr>
          <w:spacing w:val="-2"/>
        </w:rPr>
        <w:t>蓝、紫各单色者，合格。</w:t>
      </w:r>
    </w:p>
    <w:p w14:paraId="561B9790">
      <w:pPr>
        <w:pStyle w:val="2"/>
        <w:spacing w:before="200" w:line="581" w:lineRule="exact"/>
        <w:ind w:left="653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第三十七条</w:t>
      </w:r>
      <w:r>
        <w:rPr>
          <w:spacing w:val="-1"/>
          <w:position w:val="19"/>
        </w:rPr>
        <w:t xml:space="preserve"> 影响眼功能的眼验、验缘、结膜、泪器疾病，</w:t>
      </w:r>
    </w:p>
    <w:p w14:paraId="2FDC2226">
      <w:pPr>
        <w:pStyle w:val="2"/>
        <w:spacing w:line="218" w:lineRule="auto"/>
      </w:pPr>
      <w:r>
        <w:rPr>
          <w:spacing w:val="-4"/>
        </w:rPr>
        <w:t>不合格。</w:t>
      </w:r>
    </w:p>
    <w:p w14:paraId="685DF2E3">
      <w:pPr>
        <w:pStyle w:val="2"/>
        <w:spacing w:before="198" w:line="216" w:lineRule="auto"/>
        <w:ind w:left="631"/>
      </w:pPr>
      <w:r>
        <w:t xml:space="preserve">但伸入角膜不超过 </w:t>
      </w:r>
      <w:r>
        <w:rPr>
          <w:rFonts w:ascii="Times New Roman" w:hAnsi="Times New Roman" w:eastAsia="Times New Roman" w:cs="Times New Roman"/>
        </w:rPr>
        <w:t xml:space="preserve">2mm  </w:t>
      </w:r>
      <w:r>
        <w:t>的假性翼状窗肉，合格。</w:t>
      </w:r>
    </w:p>
    <w:p w14:paraId="00DF5DB0">
      <w:pPr>
        <w:pStyle w:val="2"/>
        <w:spacing w:before="206" w:line="218" w:lineRule="auto"/>
        <w:ind w:left="653"/>
      </w:pPr>
      <w:r>
        <w:rPr>
          <w:spacing w:val="-2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第三十八条</w:t>
      </w:r>
      <w:r>
        <w:rPr>
          <w:spacing w:val="41"/>
        </w:rPr>
        <w:t xml:space="preserve"> </w:t>
      </w:r>
      <w:r>
        <w:rPr>
          <w:spacing w:val="-2"/>
        </w:rPr>
        <w:t>眼球突出，眼球震颤，眼肌疾病</w:t>
      </w:r>
      <w:r>
        <w:rPr>
          <w:spacing w:val="-3"/>
        </w:rPr>
        <w:t>，不合格。</w:t>
      </w:r>
    </w:p>
    <w:p w14:paraId="5451E807">
      <w:pPr>
        <w:pStyle w:val="2"/>
        <w:spacing w:before="203" w:line="216" w:lineRule="auto"/>
        <w:ind w:left="657"/>
      </w:pPr>
      <w:r>
        <w:rPr>
          <w:rFonts w:ascii="Times New Roman" w:hAnsi="Times New Roman" w:eastAsia="Times New Roman" w:cs="Times New Roman"/>
          <w:spacing w:val="-2"/>
        </w:rPr>
        <w:t xml:space="preserve">15  </w:t>
      </w:r>
      <w:r>
        <w:rPr>
          <w:spacing w:val="-2"/>
        </w:rPr>
        <w:t>度以内的共同性内、外斜视，合格。</w:t>
      </w:r>
    </w:p>
    <w:p w14:paraId="6EADA170">
      <w:pPr>
        <w:pStyle w:val="2"/>
        <w:spacing w:before="201" w:line="580" w:lineRule="exact"/>
        <w:ind w:left="653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第三十九条</w:t>
      </w:r>
      <w:r>
        <w:rPr>
          <w:position w:val="19"/>
        </w:rPr>
        <w:t xml:space="preserve"> 角膜、巩膜、虹膜曉状体疾病，瞳孔变形、运</w:t>
      </w:r>
    </w:p>
    <w:p w14:paraId="4C3830FD">
      <w:pPr>
        <w:pStyle w:val="2"/>
        <w:spacing w:before="1" w:line="217" w:lineRule="auto"/>
        <w:ind w:left="11"/>
      </w:pPr>
      <w:r>
        <w:rPr>
          <w:spacing w:val="-3"/>
        </w:rPr>
        <w:t>动障碍，不合格。</w:t>
      </w:r>
    </w:p>
    <w:p w14:paraId="7BEC4370">
      <w:pPr>
        <w:pStyle w:val="2"/>
        <w:spacing w:before="204" w:line="218" w:lineRule="auto"/>
        <w:ind w:left="639"/>
      </w:pPr>
      <w:r>
        <w:rPr>
          <w:spacing w:val="-1"/>
        </w:rPr>
        <w:t>不影响视力的角膜云醫，合格。</w:t>
      </w:r>
    </w:p>
    <w:p w14:paraId="0F928C6D">
      <w:pPr>
        <w:pStyle w:val="2"/>
        <w:spacing w:before="198" w:line="580" w:lineRule="exact"/>
        <w:jc w:val="right"/>
      </w:pPr>
      <w:r>
        <w:rPr>
          <w:spacing w:val="-10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第四十条</w:t>
      </w:r>
      <w:r>
        <w:rPr>
          <w:spacing w:val="45"/>
          <w:position w:val="19"/>
        </w:rPr>
        <w:t xml:space="preserve"> </w:t>
      </w:r>
      <w:r>
        <w:rPr>
          <w:spacing w:val="-10"/>
          <w:position w:val="19"/>
        </w:rPr>
        <w:t>晶状体、玻璃体、视网膜、脉络膜、视神经疾病，</w:t>
      </w:r>
    </w:p>
    <w:p w14:paraId="79396311">
      <w:pPr>
        <w:pStyle w:val="2"/>
        <w:spacing w:before="1" w:line="218" w:lineRule="auto"/>
        <w:ind w:left="37"/>
      </w:pPr>
      <w:r>
        <w:rPr>
          <w:spacing w:val="-5"/>
        </w:rPr>
        <w:t>以及青光眼，不合格。</w:t>
      </w:r>
    </w:p>
    <w:p w14:paraId="473A0C94">
      <w:pPr>
        <w:pStyle w:val="2"/>
        <w:spacing w:before="198" w:line="215" w:lineRule="auto"/>
        <w:ind w:left="637"/>
      </w:pPr>
      <w:r>
        <w:rPr>
          <w:spacing w:val="-1"/>
        </w:rPr>
        <w:t>先天性少数散在的晶状体小混浊点，合格。</w:t>
      </w:r>
    </w:p>
    <w:p w14:paraId="101F9A0D">
      <w:pPr>
        <w:spacing w:line="338" w:lineRule="auto"/>
        <w:rPr>
          <w:rFonts w:ascii="Arial"/>
          <w:sz w:val="21"/>
        </w:rPr>
      </w:pPr>
    </w:p>
    <w:p w14:paraId="1F1EA01F">
      <w:pPr>
        <w:spacing w:line="339" w:lineRule="auto"/>
        <w:rPr>
          <w:rFonts w:ascii="Arial"/>
          <w:sz w:val="21"/>
        </w:rPr>
      </w:pPr>
    </w:p>
    <w:p w14:paraId="5BD68E67">
      <w:pPr>
        <w:spacing w:before="104" w:line="223" w:lineRule="auto"/>
        <w:ind w:left="33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第五章</w:t>
      </w:r>
      <w:r>
        <w:rPr>
          <w:rFonts w:ascii="黑体" w:hAnsi="黑体" w:eastAsia="黑体" w:cs="黑体"/>
          <w:spacing w:val="4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口腔科</w:t>
      </w:r>
    </w:p>
    <w:p w14:paraId="234233AA">
      <w:pPr>
        <w:pStyle w:val="2"/>
        <w:spacing w:before="191" w:line="334" w:lineRule="auto"/>
        <w:ind w:left="7" w:right="13" w:firstLine="646"/>
        <w:jc w:val="both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第四十一条</w:t>
      </w:r>
      <w:r>
        <w:rPr>
          <w:spacing w:val="-1"/>
        </w:rPr>
        <w:t xml:space="preserve"> 深度撬齿超过 </w:t>
      </w:r>
      <w:r>
        <w:rPr>
          <w:rFonts w:ascii="Times New Roman" w:hAnsi="Times New Roman" w:eastAsia="Times New Roman" w:cs="Times New Roman"/>
          <w:spacing w:val="-1"/>
        </w:rPr>
        <w:t xml:space="preserve">3  </w:t>
      </w:r>
      <w:r>
        <w:rPr>
          <w:spacing w:val="-1"/>
        </w:rPr>
        <w:t xml:space="preserve">个，缺齿超过 </w:t>
      </w:r>
      <w:r>
        <w:rPr>
          <w:rFonts w:ascii="Times New Roman" w:hAnsi="Times New Roman" w:eastAsia="Times New Roman" w:cs="Times New Roman"/>
          <w:spacing w:val="-1"/>
        </w:rPr>
        <w:t xml:space="preserve">2  </w:t>
      </w:r>
      <w:r>
        <w:rPr>
          <w:spacing w:val="-1"/>
        </w:rPr>
        <w:t>个（经</w:t>
      </w:r>
      <w:r>
        <w:rPr>
          <w:spacing w:val="-2"/>
        </w:rPr>
        <w:t xml:space="preserve">正畸 </w:t>
      </w:r>
      <w:r>
        <w:rPr>
          <w:spacing w:val="-7"/>
        </w:rPr>
        <w:t>治疗拔除、牙列整齐的除外</w:t>
      </w:r>
      <w:r>
        <w:rPr>
          <w:spacing w:val="-89"/>
        </w:rPr>
        <w:t>），</w:t>
      </w:r>
      <w:r>
        <w:rPr>
          <w:spacing w:val="-7"/>
        </w:rPr>
        <w:t>全口义齿及复杂的可摘局部</w:t>
      </w:r>
      <w:r>
        <w:rPr>
          <w:spacing w:val="-8"/>
        </w:rPr>
        <w:t>义齿，</w:t>
      </w:r>
      <w:r>
        <w:rPr>
          <w:spacing w:val="1"/>
        </w:rPr>
        <w:t xml:space="preserve"> </w:t>
      </w:r>
      <w:r>
        <w:rPr>
          <w:spacing w:val="-3"/>
        </w:rPr>
        <w:t>重度牙周炎，影响哩嚼及发音功能的口腔疾病</w:t>
      </w:r>
      <w:r>
        <w:rPr>
          <w:spacing w:val="-4"/>
        </w:rPr>
        <w:t>，颗领关节疾病，</w:t>
      </w:r>
    </w:p>
    <w:p w14:paraId="2C198D05">
      <w:pPr>
        <w:pStyle w:val="2"/>
        <w:spacing w:before="1" w:line="217" w:lineRule="auto"/>
        <w:ind w:left="2"/>
      </w:pPr>
      <w:r>
        <w:t>唇、聘裂及唇裂术后明显癞痕，不合格。 但</w:t>
      </w:r>
      <w:r>
        <w:rPr>
          <w:spacing w:val="-1"/>
        </w:rPr>
        <w:t>经治疗、修复后功</w:t>
      </w:r>
    </w:p>
    <w:p w14:paraId="3F16428C">
      <w:pPr>
        <w:spacing w:line="217" w:lineRule="auto"/>
        <w:sectPr>
          <w:footerReference r:id="rId12" w:type="default"/>
          <w:pgSz w:w="11920" w:h="16840"/>
          <w:pgMar w:top="1431" w:right="1376" w:bottom="1651" w:left="1609" w:header="0" w:footer="1412" w:gutter="0"/>
          <w:cols w:space="720" w:num="1"/>
        </w:sectPr>
      </w:pPr>
    </w:p>
    <w:p w14:paraId="711662B0">
      <w:pPr>
        <w:spacing w:line="344" w:lineRule="auto"/>
        <w:rPr>
          <w:rFonts w:ascii="Arial"/>
          <w:sz w:val="21"/>
        </w:rPr>
      </w:pPr>
    </w:p>
    <w:p w14:paraId="60007166">
      <w:pPr>
        <w:spacing w:line="345" w:lineRule="auto"/>
        <w:rPr>
          <w:rFonts w:ascii="Arial"/>
          <w:sz w:val="21"/>
        </w:rPr>
      </w:pPr>
    </w:p>
    <w:p w14:paraId="23978415">
      <w:pPr>
        <w:pStyle w:val="2"/>
        <w:spacing w:before="104" w:line="218" w:lineRule="auto"/>
        <w:ind w:left="33"/>
      </w:pPr>
      <w:r>
        <w:rPr>
          <w:spacing w:val="-6"/>
        </w:rPr>
        <w:t>能良好的撬齿、缺齿,</w:t>
      </w:r>
      <w:r>
        <w:rPr>
          <w:spacing w:val="48"/>
        </w:rPr>
        <w:t xml:space="preserve"> </w:t>
      </w:r>
      <w:r>
        <w:rPr>
          <w:spacing w:val="-6"/>
        </w:rPr>
        <w:t>合格。</w:t>
      </w:r>
    </w:p>
    <w:p w14:paraId="60967F3F">
      <w:pPr>
        <w:pStyle w:val="2"/>
        <w:spacing w:before="203" w:line="216" w:lineRule="auto"/>
        <w:ind w:right="31"/>
        <w:jc w:val="right"/>
      </w:pPr>
      <w:r>
        <w:rPr>
          <w:spacing w:val="-8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第四十二条</w:t>
      </w:r>
      <w:r>
        <w:rPr>
          <w:spacing w:val="-8"/>
        </w:rPr>
        <w:t xml:space="preserve"> 慢性腮腺炎,</w:t>
      </w:r>
      <w:r>
        <w:rPr>
          <w:spacing w:val="59"/>
        </w:rPr>
        <w:t xml:space="preserve"> </w:t>
      </w:r>
      <w:r>
        <w:rPr>
          <w:spacing w:val="-8"/>
        </w:rPr>
        <w:t>腮腺囊肿,</w:t>
      </w:r>
      <w:r>
        <w:rPr>
          <w:spacing w:val="101"/>
        </w:rPr>
        <w:t xml:space="preserve"> </w:t>
      </w:r>
      <w:r>
        <w:rPr>
          <w:spacing w:val="-8"/>
        </w:rPr>
        <w:t>口腔肿瘤,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 w14:paraId="1AAD5476">
      <w:pPr>
        <w:spacing w:line="336" w:lineRule="auto"/>
        <w:rPr>
          <w:rFonts w:ascii="Arial"/>
          <w:sz w:val="21"/>
        </w:rPr>
      </w:pPr>
    </w:p>
    <w:p w14:paraId="10E4AF28">
      <w:pPr>
        <w:spacing w:line="336" w:lineRule="auto"/>
        <w:rPr>
          <w:rFonts w:ascii="Arial"/>
          <w:sz w:val="21"/>
        </w:rPr>
      </w:pPr>
    </w:p>
    <w:p w14:paraId="023FF5C8">
      <w:pPr>
        <w:spacing w:before="104" w:line="223" w:lineRule="auto"/>
        <w:ind w:left="35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第六章 妇科</w:t>
      </w:r>
    </w:p>
    <w:p w14:paraId="4A65A244">
      <w:pPr>
        <w:pStyle w:val="2"/>
        <w:spacing w:before="195" w:line="576" w:lineRule="exact"/>
        <w:ind w:right="31"/>
        <w:jc w:val="right"/>
      </w:pPr>
      <w:r>
        <w:rPr>
          <w:spacing w:val="-8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第四十三条</w:t>
      </w:r>
      <w:r>
        <w:rPr>
          <w:spacing w:val="64"/>
          <w:position w:val="19"/>
        </w:rPr>
        <w:t xml:space="preserve"> </w:t>
      </w:r>
      <w:r>
        <w:rPr>
          <w:spacing w:val="-8"/>
          <w:position w:val="19"/>
        </w:rPr>
        <w:t>闭经,</w:t>
      </w:r>
      <w:r>
        <w:rPr>
          <w:spacing w:val="36"/>
          <w:position w:val="19"/>
        </w:rPr>
        <w:t xml:space="preserve"> </w:t>
      </w:r>
      <w:r>
        <w:rPr>
          <w:spacing w:val="-8"/>
          <w:position w:val="19"/>
        </w:rPr>
        <w:t>严重痛经,</w:t>
      </w:r>
      <w:r>
        <w:rPr>
          <w:spacing w:val="50"/>
          <w:position w:val="19"/>
        </w:rPr>
        <w:t xml:space="preserve"> </w:t>
      </w:r>
      <w:r>
        <w:rPr>
          <w:spacing w:val="-8"/>
          <w:position w:val="19"/>
        </w:rPr>
        <w:t>子宫不规则出血,</w:t>
      </w:r>
      <w:r>
        <w:rPr>
          <w:spacing w:val="46"/>
          <w:position w:val="19"/>
        </w:rPr>
        <w:t xml:space="preserve"> </w:t>
      </w:r>
      <w:r>
        <w:rPr>
          <w:spacing w:val="-8"/>
          <w:position w:val="19"/>
        </w:rPr>
        <w:t>功能性子</w:t>
      </w:r>
    </w:p>
    <w:p w14:paraId="7D906CD9">
      <w:pPr>
        <w:pStyle w:val="2"/>
        <w:spacing w:before="1" w:line="217" w:lineRule="auto"/>
        <w:ind w:left="31"/>
      </w:pPr>
      <w:r>
        <w:rPr>
          <w:spacing w:val="-8"/>
        </w:rPr>
        <w:t>宫出血,</w:t>
      </w:r>
      <w:r>
        <w:rPr>
          <w:spacing w:val="53"/>
        </w:rPr>
        <w:t xml:space="preserve"> </w:t>
      </w:r>
      <w:r>
        <w:rPr>
          <w:spacing w:val="-8"/>
        </w:rPr>
        <w:t>子宫内膜异位症,</w:t>
      </w:r>
      <w:r>
        <w:rPr>
          <w:spacing w:val="49"/>
        </w:rPr>
        <w:t xml:space="preserve"> </w:t>
      </w:r>
      <w:r>
        <w:rPr>
          <w:spacing w:val="-8"/>
        </w:rPr>
        <w:t>不合格。</w:t>
      </w:r>
    </w:p>
    <w:p w14:paraId="60D65794">
      <w:pPr>
        <w:spacing w:line="139" w:lineRule="exact"/>
      </w:pPr>
    </w:p>
    <w:p w14:paraId="6C35D99C">
      <w:pPr>
        <w:spacing w:line="139" w:lineRule="exact"/>
        <w:sectPr>
          <w:footerReference r:id="rId13" w:type="default"/>
          <w:pgSz w:w="11920" w:h="16840"/>
          <w:pgMar w:top="1431" w:right="1466" w:bottom="1647" w:left="1598" w:header="0" w:footer="1408" w:gutter="0"/>
          <w:cols w:equalWidth="0" w:num="1">
            <w:col w:w="8856"/>
          </w:cols>
        </w:sectPr>
      </w:pPr>
    </w:p>
    <w:p w14:paraId="10D8294C">
      <w:pPr>
        <w:pStyle w:val="2"/>
        <w:spacing w:before="64" w:line="334" w:lineRule="auto"/>
        <w:ind w:left="666" w:right="76"/>
        <w:jc w:val="both"/>
      </w:pP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第四十四条</w:t>
      </w:r>
      <w:r>
        <w:t xml:space="preserve"> </w:t>
      </w: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第四十五条</w:t>
      </w:r>
      <w:r>
        <w:t xml:space="preserve"> </w:t>
      </w: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第四十六条</w:t>
      </w:r>
    </w:p>
    <w:p w14:paraId="34A03763">
      <w:pPr>
        <w:pStyle w:val="2"/>
        <w:spacing w:before="2" w:line="184" w:lineRule="auto"/>
        <w:ind w:left="666"/>
      </w:pP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第四十七条</w:t>
      </w:r>
    </w:p>
    <w:p w14:paraId="550D593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343D62C">
      <w:pPr>
        <w:pStyle w:val="2"/>
        <w:spacing w:before="62" w:line="218" w:lineRule="auto"/>
        <w:ind w:left="45"/>
      </w:pPr>
      <w:r>
        <w:rPr>
          <w:spacing w:val="-7"/>
        </w:rPr>
        <w:t>内外生殖器畸形或缺陷,</w:t>
      </w:r>
      <w:r>
        <w:rPr>
          <w:spacing w:val="52"/>
        </w:rPr>
        <w:t xml:space="preserve"> </w:t>
      </w:r>
      <w:r>
        <w:rPr>
          <w:spacing w:val="-7"/>
        </w:rPr>
        <w:t>不合格。</w:t>
      </w:r>
    </w:p>
    <w:p w14:paraId="4AF653FF">
      <w:pPr>
        <w:pStyle w:val="2"/>
        <w:spacing w:before="199" w:line="216" w:lineRule="auto"/>
        <w:ind w:left="27"/>
      </w:pPr>
      <w:r>
        <w:rPr>
          <w:spacing w:val="-8"/>
        </w:rPr>
        <w:t>急、慢性盆腔炎,</w:t>
      </w:r>
      <w:r>
        <w:rPr>
          <w:spacing w:val="61"/>
        </w:rPr>
        <w:t xml:space="preserve"> </w:t>
      </w:r>
      <w:r>
        <w:rPr>
          <w:spacing w:val="-8"/>
        </w:rPr>
        <w:t>盆腔肿物,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 w14:paraId="63CE34D6">
      <w:pPr>
        <w:pStyle w:val="2"/>
        <w:spacing w:before="206" w:line="581" w:lineRule="exact"/>
        <w:ind w:left="3"/>
      </w:pPr>
      <w:r>
        <w:rPr>
          <w:spacing w:val="-7"/>
          <w:position w:val="19"/>
        </w:rPr>
        <w:t>霉菌性阴道炎,</w:t>
      </w:r>
      <w:r>
        <w:rPr>
          <w:spacing w:val="67"/>
          <w:position w:val="19"/>
        </w:rPr>
        <w:t xml:space="preserve"> </w:t>
      </w:r>
      <w:r>
        <w:rPr>
          <w:spacing w:val="-7"/>
          <w:position w:val="19"/>
        </w:rPr>
        <w:t>滴虫性阴道炎,</w:t>
      </w:r>
      <w:r>
        <w:rPr>
          <w:spacing w:val="49"/>
          <w:position w:val="19"/>
        </w:rPr>
        <w:t xml:space="preserve"> </w:t>
      </w:r>
      <w:r>
        <w:rPr>
          <w:spacing w:val="-7"/>
          <w:position w:val="19"/>
        </w:rPr>
        <w:t>不合格。</w:t>
      </w:r>
    </w:p>
    <w:p w14:paraId="4822092A">
      <w:pPr>
        <w:pStyle w:val="2"/>
        <w:spacing w:before="1" w:line="184" w:lineRule="auto"/>
      </w:pPr>
      <w:r>
        <w:rPr>
          <w:spacing w:val="-9"/>
        </w:rPr>
        <w:t>虹振,</w:t>
      </w:r>
      <w:r>
        <w:rPr>
          <w:spacing w:val="52"/>
        </w:rPr>
        <w:t xml:space="preserve"> </w:t>
      </w:r>
      <w:r>
        <w:rPr>
          <w:spacing w:val="-9"/>
        </w:rPr>
        <w:t>不合格。</w:t>
      </w:r>
    </w:p>
    <w:p w14:paraId="095CA20F">
      <w:pPr>
        <w:spacing w:line="184" w:lineRule="auto"/>
        <w:sectPr>
          <w:type w:val="continuous"/>
          <w:pgSz w:w="11920" w:h="16840"/>
          <w:pgMar w:top="1431" w:right="1466" w:bottom="1647" w:left="1598" w:header="0" w:footer="1408" w:gutter="0"/>
          <w:cols w:equalWidth="0" w:num="2">
            <w:col w:w="2325" w:space="100"/>
            <w:col w:w="6431"/>
          </w:cols>
        </w:sectPr>
      </w:pPr>
    </w:p>
    <w:p w14:paraId="244C7880">
      <w:pPr>
        <w:spacing w:line="241" w:lineRule="auto"/>
        <w:rPr>
          <w:rFonts w:ascii="Arial"/>
          <w:sz w:val="21"/>
        </w:rPr>
      </w:pPr>
    </w:p>
    <w:p w14:paraId="5FFED5C0">
      <w:pPr>
        <w:spacing w:line="242" w:lineRule="auto"/>
        <w:rPr>
          <w:rFonts w:ascii="Arial"/>
          <w:sz w:val="21"/>
        </w:rPr>
      </w:pPr>
    </w:p>
    <w:p w14:paraId="15CB9E59">
      <w:pPr>
        <w:spacing w:line="242" w:lineRule="auto"/>
        <w:rPr>
          <w:rFonts w:ascii="Arial"/>
          <w:sz w:val="21"/>
        </w:rPr>
      </w:pPr>
    </w:p>
    <w:p w14:paraId="52155445">
      <w:pPr>
        <w:spacing w:before="105" w:line="223" w:lineRule="auto"/>
        <w:ind w:left="323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第七章 辅助检查</w:t>
      </w:r>
    </w:p>
    <w:p w14:paraId="3E56EC7C">
      <w:pPr>
        <w:pStyle w:val="2"/>
        <w:spacing w:before="195" w:line="216" w:lineRule="auto"/>
        <w:ind w:left="666"/>
      </w:pPr>
      <w:r>
        <w:rPr>
          <w:spacing w:val="-3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第四十八条</w:t>
      </w:r>
      <w:r>
        <w:rPr>
          <w:spacing w:val="-3"/>
        </w:rPr>
        <w:t xml:space="preserve"> 血细胞分析结果在下列范围,</w:t>
      </w:r>
      <w:r>
        <w:rPr>
          <w:spacing w:val="58"/>
        </w:rPr>
        <w:t xml:space="preserve"> </w:t>
      </w:r>
      <w:r>
        <w:rPr>
          <w:spacing w:val="-3"/>
        </w:rPr>
        <w:t>合格。</w:t>
      </w:r>
    </w:p>
    <w:p w14:paraId="26C560F9">
      <w:pPr>
        <w:pStyle w:val="2"/>
        <w:spacing w:before="202" w:line="640" w:lineRule="exact"/>
        <w:ind w:right="22"/>
        <w:jc w:val="right"/>
      </w:pPr>
      <w:r>
        <w:rPr>
          <w:spacing w:val="13"/>
          <w:position w:val="23"/>
        </w:rPr>
        <w:t>(一</w:t>
      </w:r>
      <w:r>
        <w:rPr>
          <w:spacing w:val="-67"/>
          <w:position w:val="23"/>
        </w:rPr>
        <w:t xml:space="preserve"> </w:t>
      </w:r>
      <w:r>
        <w:rPr>
          <w:spacing w:val="13"/>
          <w:position w:val="23"/>
        </w:rPr>
        <w:t>)</w:t>
      </w:r>
      <w:r>
        <w:rPr>
          <w:spacing w:val="-75"/>
          <w:position w:val="23"/>
        </w:rPr>
        <w:t xml:space="preserve"> </w:t>
      </w:r>
      <w:r>
        <w:rPr>
          <w:spacing w:val="13"/>
          <w:position w:val="23"/>
        </w:rPr>
        <w:t xml:space="preserve">血红蛋白：男性 </w:t>
      </w:r>
      <w:r>
        <w:rPr>
          <w:rFonts w:ascii="宋体" w:hAnsi="宋体" w:eastAsia="宋体" w:cs="宋体"/>
          <w:spacing w:val="13"/>
          <w:position w:val="23"/>
        </w:rPr>
        <w:t>130</w:t>
      </w:r>
      <w:r>
        <w:rPr>
          <w:rFonts w:ascii="宋体" w:hAnsi="宋体" w:eastAsia="宋体" w:cs="宋体"/>
          <w:spacing w:val="-78"/>
          <w:position w:val="23"/>
        </w:rPr>
        <w:t xml:space="preserve"> </w:t>
      </w:r>
      <w:r>
        <w:rPr>
          <w:spacing w:val="13"/>
          <w:position w:val="23"/>
        </w:rPr>
        <w:t>~</w:t>
      </w:r>
      <w:r>
        <w:rPr>
          <w:rFonts w:ascii="宋体" w:hAnsi="宋体" w:eastAsia="宋体" w:cs="宋体"/>
          <w:spacing w:val="13"/>
          <w:position w:val="23"/>
        </w:rPr>
        <w:t>175g</w:t>
      </w:r>
      <w:r>
        <w:rPr>
          <w:spacing w:val="13"/>
          <w:position w:val="23"/>
        </w:rPr>
        <w:t>/</w:t>
      </w:r>
      <w:r>
        <w:rPr>
          <w:rFonts w:ascii="宋体" w:hAnsi="宋体" w:eastAsia="宋体" w:cs="宋体"/>
          <w:spacing w:val="13"/>
          <w:position w:val="23"/>
        </w:rPr>
        <w:t>L</w:t>
      </w:r>
      <w:r>
        <w:rPr>
          <w:spacing w:val="13"/>
          <w:position w:val="23"/>
        </w:rPr>
        <w:t>,</w:t>
      </w:r>
      <w:r>
        <w:rPr>
          <w:spacing w:val="53"/>
          <w:position w:val="23"/>
        </w:rPr>
        <w:t xml:space="preserve"> </w:t>
      </w:r>
      <w:r>
        <w:rPr>
          <w:spacing w:val="13"/>
          <w:position w:val="23"/>
        </w:rPr>
        <w:t xml:space="preserve">女性 </w:t>
      </w:r>
      <w:r>
        <w:rPr>
          <w:rFonts w:ascii="宋体" w:hAnsi="宋体" w:eastAsia="宋体" w:cs="宋体"/>
          <w:spacing w:val="13"/>
          <w:position w:val="23"/>
        </w:rPr>
        <w:t>115</w:t>
      </w:r>
      <w:r>
        <w:rPr>
          <w:rFonts w:ascii="宋体" w:hAnsi="宋体" w:eastAsia="宋体" w:cs="宋体"/>
          <w:spacing w:val="-78"/>
          <w:position w:val="23"/>
        </w:rPr>
        <w:t xml:space="preserve"> </w:t>
      </w:r>
      <w:r>
        <w:rPr>
          <w:spacing w:val="13"/>
          <w:position w:val="23"/>
        </w:rPr>
        <w:t>~</w:t>
      </w:r>
      <w:r>
        <w:rPr>
          <w:rFonts w:ascii="宋体" w:hAnsi="宋体" w:eastAsia="宋体" w:cs="宋体"/>
          <w:spacing w:val="13"/>
          <w:position w:val="23"/>
        </w:rPr>
        <w:t>150g</w:t>
      </w:r>
      <w:r>
        <w:rPr>
          <w:spacing w:val="13"/>
          <w:position w:val="23"/>
        </w:rPr>
        <w:t>/</w:t>
      </w:r>
    </w:p>
    <w:p w14:paraId="7D05D61F">
      <w:pPr>
        <w:pStyle w:val="2"/>
        <w:spacing w:before="1" w:line="181" w:lineRule="auto"/>
      </w:pPr>
      <w:r>
        <w:rPr>
          <w:rFonts w:ascii="宋体" w:hAnsi="宋体" w:eastAsia="宋体" w:cs="宋体"/>
          <w:spacing w:val="15"/>
        </w:rPr>
        <w:t>L</w:t>
      </w:r>
      <w:r>
        <w:rPr>
          <w:spacing w:val="15"/>
        </w:rPr>
        <w:t>；</w:t>
      </w:r>
    </w:p>
    <w:p w14:paraId="2CA3455B">
      <w:pPr>
        <w:pStyle w:val="2"/>
        <w:spacing w:before="184" w:line="580" w:lineRule="exact"/>
        <w:ind w:left="794"/>
      </w:pPr>
      <w:r>
        <w:rPr>
          <w:spacing w:val="-5"/>
          <w:position w:val="17"/>
        </w:rPr>
        <w:t>(二</w:t>
      </w:r>
      <w:r>
        <w:rPr>
          <w:spacing w:val="-64"/>
          <w:position w:val="17"/>
        </w:rPr>
        <w:t xml:space="preserve"> </w:t>
      </w:r>
      <w:r>
        <w:rPr>
          <w:spacing w:val="-5"/>
          <w:position w:val="17"/>
        </w:rPr>
        <w:t>)</w:t>
      </w:r>
      <w:r>
        <w:rPr>
          <w:spacing w:val="-66"/>
          <w:position w:val="17"/>
        </w:rPr>
        <w:t xml:space="preserve"> </w:t>
      </w:r>
      <w:r>
        <w:rPr>
          <w:spacing w:val="-5"/>
          <w:position w:val="17"/>
        </w:rPr>
        <w:t xml:space="preserve">红细胞计数：男性 </w:t>
      </w:r>
      <w:r>
        <w:rPr>
          <w:rFonts w:ascii="宋体" w:hAnsi="宋体" w:eastAsia="宋体" w:cs="宋体"/>
          <w:spacing w:val="-5"/>
          <w:position w:val="17"/>
        </w:rPr>
        <w:t>4.3</w:t>
      </w:r>
      <w:r>
        <w:rPr>
          <w:rFonts w:ascii="宋体" w:hAnsi="宋体" w:eastAsia="宋体" w:cs="宋体"/>
          <w:spacing w:val="-78"/>
          <w:position w:val="17"/>
        </w:rPr>
        <w:t xml:space="preserve"> </w:t>
      </w:r>
      <w:r>
        <w:rPr>
          <w:spacing w:val="-5"/>
          <w:position w:val="17"/>
        </w:rPr>
        <w:t>~</w:t>
      </w:r>
      <w:r>
        <w:rPr>
          <w:rFonts w:ascii="宋体" w:hAnsi="宋体" w:eastAsia="宋体" w:cs="宋体"/>
          <w:spacing w:val="-5"/>
          <w:position w:val="17"/>
        </w:rPr>
        <w:t>5.8会10</w:t>
      </w:r>
      <w:r>
        <w:rPr>
          <w:rFonts w:ascii="宋体" w:hAnsi="宋体" w:eastAsia="宋体" w:cs="宋体"/>
          <w:spacing w:val="-5"/>
          <w:position w:val="31"/>
          <w:sz w:val="21"/>
          <w:szCs w:val="21"/>
        </w:rPr>
        <w:t>12</w:t>
      </w:r>
      <w:r>
        <w:rPr>
          <w:rFonts w:ascii="宋体" w:hAnsi="宋体" w:eastAsia="宋体" w:cs="宋体"/>
          <w:spacing w:val="-33"/>
          <w:position w:val="31"/>
          <w:sz w:val="21"/>
          <w:szCs w:val="21"/>
        </w:rPr>
        <w:t xml:space="preserve"> </w:t>
      </w:r>
      <w:r>
        <w:rPr>
          <w:spacing w:val="-5"/>
          <w:position w:val="17"/>
        </w:rPr>
        <w:t>/</w:t>
      </w:r>
      <w:r>
        <w:rPr>
          <w:rFonts w:ascii="宋体" w:hAnsi="宋体" w:eastAsia="宋体" w:cs="宋体"/>
          <w:spacing w:val="-5"/>
          <w:position w:val="17"/>
        </w:rPr>
        <w:t>L</w:t>
      </w:r>
      <w:r>
        <w:rPr>
          <w:spacing w:val="-5"/>
          <w:position w:val="17"/>
        </w:rPr>
        <w:t>,</w:t>
      </w:r>
      <w:r>
        <w:rPr>
          <w:spacing w:val="52"/>
          <w:position w:val="17"/>
        </w:rPr>
        <w:t xml:space="preserve"> </w:t>
      </w:r>
      <w:r>
        <w:rPr>
          <w:spacing w:val="-5"/>
          <w:position w:val="17"/>
        </w:rPr>
        <w:t xml:space="preserve">女性 </w:t>
      </w:r>
      <w:r>
        <w:rPr>
          <w:rFonts w:ascii="宋体" w:hAnsi="宋体" w:eastAsia="宋体" w:cs="宋体"/>
          <w:spacing w:val="-5"/>
          <w:position w:val="17"/>
        </w:rPr>
        <w:t>3.8</w:t>
      </w:r>
      <w:r>
        <w:rPr>
          <w:rFonts w:ascii="宋体" w:hAnsi="宋体" w:eastAsia="宋体" w:cs="宋体"/>
          <w:spacing w:val="-78"/>
          <w:position w:val="17"/>
        </w:rPr>
        <w:t xml:space="preserve"> </w:t>
      </w:r>
      <w:r>
        <w:rPr>
          <w:spacing w:val="-5"/>
          <w:position w:val="17"/>
        </w:rPr>
        <w:t>~</w:t>
      </w:r>
    </w:p>
    <w:p w14:paraId="4545A29B">
      <w:pPr>
        <w:pStyle w:val="2"/>
        <w:spacing w:before="1" w:line="212" w:lineRule="auto"/>
        <w:ind w:left="9"/>
      </w:pPr>
      <w:r>
        <w:rPr>
          <w:rFonts w:ascii="宋体" w:hAnsi="宋体" w:eastAsia="宋体" w:cs="宋体"/>
          <w:spacing w:val="-39"/>
          <w:position w:val="-1"/>
        </w:rPr>
        <w:t>5.1会10</w:t>
      </w:r>
      <w:r>
        <w:rPr>
          <w:rFonts w:ascii="宋体" w:hAnsi="宋体" w:eastAsia="宋体" w:cs="宋体"/>
          <w:spacing w:val="25"/>
          <w:position w:val="13"/>
          <w:sz w:val="21"/>
          <w:szCs w:val="21"/>
        </w:rPr>
        <w:t>12</w:t>
      </w:r>
      <w:r>
        <w:rPr>
          <w:rFonts w:ascii="宋体" w:hAnsi="宋体" w:eastAsia="宋体" w:cs="宋体"/>
          <w:spacing w:val="-29"/>
          <w:position w:val="13"/>
          <w:sz w:val="21"/>
          <w:szCs w:val="21"/>
        </w:rPr>
        <w:t xml:space="preserve"> </w:t>
      </w:r>
      <w:r>
        <w:rPr>
          <w:spacing w:val="25"/>
          <w:position w:val="-1"/>
        </w:rPr>
        <w:t>/</w:t>
      </w:r>
      <w:r>
        <w:rPr>
          <w:rFonts w:ascii="宋体" w:hAnsi="宋体" w:eastAsia="宋体" w:cs="宋体"/>
          <w:spacing w:val="25"/>
          <w:position w:val="-1"/>
        </w:rPr>
        <w:t>L</w:t>
      </w:r>
      <w:r>
        <w:rPr>
          <w:spacing w:val="25"/>
          <w:position w:val="-1"/>
        </w:rPr>
        <w:t>；</w:t>
      </w:r>
    </w:p>
    <w:p w14:paraId="6965C23F">
      <w:pPr>
        <w:pStyle w:val="2"/>
        <w:spacing w:before="184" w:line="212" w:lineRule="auto"/>
        <w:ind w:left="794"/>
      </w:pPr>
      <w:r>
        <w:rPr>
          <w:spacing w:val="-3"/>
        </w:rPr>
        <w:t>(三)</w:t>
      </w:r>
      <w:r>
        <w:rPr>
          <w:spacing w:val="-18"/>
        </w:rPr>
        <w:t xml:space="preserve"> </w:t>
      </w:r>
      <w:r>
        <w:rPr>
          <w:spacing w:val="-3"/>
        </w:rPr>
        <w:t>白细胞计数：</w:t>
      </w:r>
      <w:r>
        <w:rPr>
          <w:rFonts w:ascii="宋体" w:hAnsi="宋体" w:eastAsia="宋体" w:cs="宋体"/>
          <w:spacing w:val="-3"/>
        </w:rPr>
        <w:t>3.5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-3"/>
        </w:rPr>
        <w:t>~</w:t>
      </w:r>
      <w:r>
        <w:rPr>
          <w:rFonts w:ascii="宋体" w:hAnsi="宋体" w:eastAsia="宋体" w:cs="宋体"/>
          <w:spacing w:val="-3"/>
        </w:rPr>
        <w:t>9.5会10</w:t>
      </w:r>
      <w:r>
        <w:rPr>
          <w:rFonts w:ascii="宋体" w:hAnsi="宋体" w:eastAsia="宋体" w:cs="宋体"/>
          <w:spacing w:val="-3"/>
          <w:position w:val="14"/>
          <w:sz w:val="21"/>
          <w:szCs w:val="21"/>
        </w:rPr>
        <w:t>9</w:t>
      </w:r>
      <w:r>
        <w:rPr>
          <w:rFonts w:ascii="宋体" w:hAnsi="宋体" w:eastAsia="宋体" w:cs="宋体"/>
          <w:spacing w:val="-33"/>
          <w:position w:val="14"/>
          <w:sz w:val="21"/>
          <w:szCs w:val="21"/>
        </w:rPr>
        <w:t xml:space="preserve"> </w:t>
      </w:r>
      <w:r>
        <w:rPr>
          <w:spacing w:val="-3"/>
        </w:rPr>
        <w:t>/</w:t>
      </w:r>
      <w:r>
        <w:rPr>
          <w:rFonts w:ascii="宋体" w:hAnsi="宋体" w:eastAsia="宋体" w:cs="宋体"/>
          <w:spacing w:val="-3"/>
        </w:rPr>
        <w:t>L</w:t>
      </w:r>
      <w:r>
        <w:rPr>
          <w:spacing w:val="-3"/>
        </w:rPr>
        <w:t>；</w:t>
      </w:r>
    </w:p>
    <w:p w14:paraId="2A3BD2DC">
      <w:pPr>
        <w:pStyle w:val="2"/>
        <w:spacing w:before="198" w:line="580" w:lineRule="exact"/>
        <w:ind w:left="794"/>
      </w:pPr>
      <w:r>
        <w:rPr>
          <w:spacing w:val="22"/>
          <w:position w:val="19"/>
        </w:rPr>
        <w:t>(四)</w:t>
      </w:r>
      <w:r>
        <w:rPr>
          <w:spacing w:val="-32"/>
          <w:position w:val="19"/>
        </w:rPr>
        <w:t xml:space="preserve"> </w:t>
      </w:r>
      <w:r>
        <w:rPr>
          <w:spacing w:val="22"/>
          <w:position w:val="19"/>
        </w:rPr>
        <w:t>中性粒细胞百分数：</w:t>
      </w:r>
      <w:r>
        <w:rPr>
          <w:rFonts w:ascii="宋体" w:hAnsi="宋体" w:eastAsia="宋体" w:cs="宋体"/>
          <w:spacing w:val="22"/>
          <w:position w:val="19"/>
        </w:rPr>
        <w:t>40</w:t>
      </w:r>
      <w:r>
        <w:rPr>
          <w:spacing w:val="22"/>
          <w:position w:val="19"/>
        </w:rPr>
        <w:t>%</w:t>
      </w:r>
      <w:r>
        <w:rPr>
          <w:spacing w:val="-77"/>
          <w:position w:val="19"/>
        </w:rPr>
        <w:t xml:space="preserve"> </w:t>
      </w:r>
      <w:r>
        <w:rPr>
          <w:spacing w:val="22"/>
          <w:position w:val="19"/>
        </w:rPr>
        <w:t>~</w:t>
      </w:r>
      <w:r>
        <w:rPr>
          <w:rFonts w:ascii="宋体" w:hAnsi="宋体" w:eastAsia="宋体" w:cs="宋体"/>
          <w:spacing w:val="22"/>
          <w:position w:val="19"/>
        </w:rPr>
        <w:t>75</w:t>
      </w:r>
      <w:r>
        <w:rPr>
          <w:spacing w:val="22"/>
          <w:position w:val="19"/>
        </w:rPr>
        <w:t>%；</w:t>
      </w:r>
    </w:p>
    <w:p w14:paraId="432C9486">
      <w:pPr>
        <w:pStyle w:val="2"/>
        <w:spacing w:before="1" w:line="216" w:lineRule="auto"/>
        <w:ind w:left="794"/>
      </w:pPr>
      <w:r>
        <w:rPr>
          <w:spacing w:val="24"/>
        </w:rPr>
        <w:t>(五)</w:t>
      </w:r>
      <w:r>
        <w:rPr>
          <w:spacing w:val="-50"/>
        </w:rPr>
        <w:t xml:space="preserve"> </w:t>
      </w:r>
      <w:r>
        <w:rPr>
          <w:spacing w:val="24"/>
        </w:rPr>
        <w:t>淋巴细胞百分数：</w:t>
      </w:r>
      <w:r>
        <w:rPr>
          <w:rFonts w:ascii="宋体" w:hAnsi="宋体" w:eastAsia="宋体" w:cs="宋体"/>
          <w:spacing w:val="24"/>
        </w:rPr>
        <w:t>20</w:t>
      </w:r>
      <w:r>
        <w:rPr>
          <w:spacing w:val="24"/>
        </w:rPr>
        <w:t>%</w:t>
      </w:r>
      <w:r>
        <w:rPr>
          <w:spacing w:val="-77"/>
        </w:rPr>
        <w:t xml:space="preserve"> </w:t>
      </w:r>
      <w:r>
        <w:rPr>
          <w:spacing w:val="24"/>
        </w:rPr>
        <w:t>~</w:t>
      </w:r>
      <w:r>
        <w:rPr>
          <w:rFonts w:ascii="宋体" w:hAnsi="宋体" w:eastAsia="宋体" w:cs="宋体"/>
          <w:spacing w:val="24"/>
        </w:rPr>
        <w:t>50</w:t>
      </w:r>
      <w:r>
        <w:rPr>
          <w:spacing w:val="24"/>
        </w:rPr>
        <w:t>%；</w:t>
      </w:r>
    </w:p>
    <w:p w14:paraId="777B5454">
      <w:pPr>
        <w:pStyle w:val="2"/>
        <w:spacing w:before="188" w:line="212" w:lineRule="auto"/>
        <w:ind w:left="794"/>
      </w:pPr>
      <w:r>
        <w:rPr>
          <w:spacing w:val="6"/>
        </w:rPr>
        <w:t>(六)</w:t>
      </w:r>
      <w:r>
        <w:rPr>
          <w:spacing w:val="-61"/>
        </w:rPr>
        <w:t xml:space="preserve"> </w:t>
      </w:r>
      <w:r>
        <w:rPr>
          <w:spacing w:val="6"/>
        </w:rPr>
        <w:t>血小板计数：</w:t>
      </w:r>
      <w:r>
        <w:rPr>
          <w:rFonts w:ascii="宋体" w:hAnsi="宋体" w:eastAsia="宋体" w:cs="宋体"/>
          <w:spacing w:val="6"/>
        </w:rPr>
        <w:t>125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6"/>
        </w:rPr>
        <w:t>~</w:t>
      </w:r>
      <w:r>
        <w:rPr>
          <w:rFonts w:ascii="宋体" w:hAnsi="宋体" w:eastAsia="宋体" w:cs="宋体"/>
          <w:spacing w:val="6"/>
        </w:rPr>
        <w:t>350会10</w:t>
      </w:r>
      <w:r>
        <w:rPr>
          <w:rFonts w:ascii="宋体" w:hAnsi="宋体" w:eastAsia="宋体" w:cs="宋体"/>
          <w:spacing w:val="6"/>
          <w:position w:val="14"/>
          <w:sz w:val="21"/>
          <w:szCs w:val="21"/>
        </w:rPr>
        <w:t>9</w:t>
      </w:r>
      <w:r>
        <w:rPr>
          <w:rFonts w:ascii="宋体" w:hAnsi="宋体" w:eastAsia="宋体" w:cs="宋体"/>
          <w:spacing w:val="-33"/>
          <w:position w:val="14"/>
          <w:sz w:val="21"/>
          <w:szCs w:val="21"/>
        </w:rPr>
        <w:t xml:space="preserve"> </w:t>
      </w:r>
      <w:r>
        <w:rPr>
          <w:spacing w:val="6"/>
        </w:rPr>
        <w:t>/</w:t>
      </w:r>
      <w:r>
        <w:rPr>
          <w:rFonts w:ascii="宋体" w:hAnsi="宋体" w:eastAsia="宋体" w:cs="宋体"/>
          <w:spacing w:val="6"/>
        </w:rPr>
        <w:t>L</w:t>
      </w:r>
      <w:r>
        <w:rPr>
          <w:spacing w:val="6"/>
        </w:rPr>
        <w:t>。</w:t>
      </w:r>
    </w:p>
    <w:p w14:paraId="17262C2F">
      <w:pPr>
        <w:pStyle w:val="2"/>
        <w:spacing w:before="197" w:line="185" w:lineRule="auto"/>
        <w:jc w:val="right"/>
      </w:pPr>
      <w:r>
        <w:rPr>
          <w:spacing w:val="-5"/>
        </w:rPr>
        <w:t>血常规检查结果要结合临床及地区差异做出正确结论。血红</w:t>
      </w:r>
    </w:p>
    <w:p w14:paraId="2B253C78">
      <w:pPr>
        <w:spacing w:line="185" w:lineRule="auto"/>
        <w:sectPr>
          <w:type w:val="continuous"/>
          <w:pgSz w:w="11920" w:h="16840"/>
          <w:pgMar w:top="1431" w:right="1466" w:bottom="1647" w:left="1598" w:header="0" w:footer="1408" w:gutter="0"/>
          <w:cols w:equalWidth="0" w:num="1">
            <w:col w:w="8856"/>
          </w:cols>
        </w:sectPr>
      </w:pPr>
    </w:p>
    <w:p w14:paraId="22BEF4D1">
      <w:pPr>
        <w:spacing w:line="343" w:lineRule="auto"/>
        <w:rPr>
          <w:rFonts w:ascii="Arial"/>
          <w:sz w:val="21"/>
        </w:rPr>
      </w:pPr>
    </w:p>
    <w:p w14:paraId="3B3B51D4">
      <w:pPr>
        <w:spacing w:line="344" w:lineRule="auto"/>
        <w:rPr>
          <w:rFonts w:ascii="Arial"/>
          <w:sz w:val="21"/>
        </w:rPr>
      </w:pPr>
    </w:p>
    <w:p w14:paraId="0630DB97">
      <w:pPr>
        <w:pStyle w:val="2"/>
        <w:spacing w:before="104" w:line="334" w:lineRule="auto"/>
        <w:ind w:left="18" w:right="41" w:hanging="2"/>
        <w:jc w:val="both"/>
      </w:pPr>
      <w:r>
        <w:rPr>
          <w:spacing w:val="-4"/>
        </w:rPr>
        <w:t>蛋白、红细胞数、白细胞总数、白细胞分类、血小板</w:t>
      </w:r>
      <w:r>
        <w:rPr>
          <w:spacing w:val="-5"/>
        </w:rPr>
        <w:t>计数稍高或</w:t>
      </w:r>
      <w:r>
        <w:t xml:space="preserve"> </w:t>
      </w:r>
      <w:r>
        <w:rPr>
          <w:spacing w:val="-4"/>
        </w:rPr>
        <w:t>稍低，根据所在地区人体正常值范围，在排除</w:t>
      </w:r>
      <w:r>
        <w:rPr>
          <w:spacing w:val="-5"/>
        </w:rPr>
        <w:t>器质性病变的前提</w:t>
      </w:r>
    </w:p>
    <w:p w14:paraId="3E487E42">
      <w:pPr>
        <w:pStyle w:val="2"/>
        <w:spacing w:line="216" w:lineRule="auto"/>
        <w:ind w:left="24"/>
      </w:pPr>
      <w:r>
        <w:rPr>
          <w:spacing w:val="-3"/>
        </w:rPr>
        <w:t>下，不作单项淘汰。</w:t>
      </w:r>
    </w:p>
    <w:p w14:paraId="3FE25C4A">
      <w:pPr>
        <w:pStyle w:val="2"/>
        <w:spacing w:before="204" w:line="216" w:lineRule="auto"/>
        <w:ind w:left="671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第四十九条</w:t>
      </w:r>
      <w:r>
        <w:rPr>
          <w:spacing w:val="-1"/>
        </w:rPr>
        <w:t xml:space="preserve"> 血生化分析结果在下列范围，合格。</w:t>
      </w:r>
    </w:p>
    <w:p w14:paraId="685CB195">
      <w:pPr>
        <w:pStyle w:val="2"/>
        <w:spacing w:before="159" w:line="307" w:lineRule="auto"/>
        <w:ind w:right="43" w:firstLine="798"/>
      </w:pPr>
      <w:r>
        <w:rPr>
          <w:spacing w:val="2"/>
        </w:rPr>
        <w:t>(一</w:t>
      </w:r>
      <w:r>
        <w:rPr>
          <w:spacing w:val="-57"/>
        </w:rPr>
        <w:t xml:space="preserve"> </w:t>
      </w:r>
      <w:r>
        <w:rPr>
          <w:spacing w:val="2"/>
        </w:rPr>
        <w:t>)血清丙氨酸氨基转移晦</w:t>
      </w:r>
      <w:r>
        <w:rPr>
          <w:rFonts w:ascii="Times New Roman" w:hAnsi="Times New Roman" w:eastAsia="Times New Roman" w:cs="Times New Roman"/>
          <w:spacing w:val="2"/>
        </w:rPr>
        <w:t>:</w:t>
      </w:r>
      <w:r>
        <w:rPr>
          <w:spacing w:val="2"/>
        </w:rPr>
        <w:t xml:space="preserve">男性 </w:t>
      </w:r>
      <w:r>
        <w:rPr>
          <w:rFonts w:ascii="Times New Roman" w:hAnsi="Times New Roman" w:eastAsia="Times New Roman" w:cs="Times New Roman"/>
          <w:spacing w:val="2"/>
        </w:rPr>
        <w:t xml:space="preserve">9 </w:t>
      </w:r>
      <w:r>
        <w:rPr>
          <w:spacing w:val="2"/>
        </w:rPr>
        <w:t>~</w:t>
      </w:r>
      <w:r>
        <w:rPr>
          <w:rFonts w:ascii="Times New Roman" w:hAnsi="Times New Roman" w:eastAsia="Times New Roman" w:cs="Times New Roman"/>
          <w:spacing w:val="2"/>
        </w:rPr>
        <w:t>50 U/L</w:t>
      </w:r>
      <w:r>
        <w:rPr>
          <w:spacing w:val="2"/>
        </w:rPr>
        <w:t xml:space="preserve">，女性 </w:t>
      </w:r>
      <w:r>
        <w:rPr>
          <w:rFonts w:ascii="Times New Roman" w:hAnsi="Times New Roman" w:eastAsia="Times New Roman" w:cs="Times New Roman"/>
          <w:spacing w:val="2"/>
        </w:rPr>
        <w:t xml:space="preserve">7 </w:t>
      </w:r>
      <w:r>
        <w:rPr>
          <w:spacing w:val="2"/>
        </w:rPr>
        <w:t>~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rFonts w:ascii="Times New Roman" w:hAnsi="Times New Roman" w:eastAsia="Times New Roman" w:cs="Times New Roman"/>
        </w:rPr>
        <w:t xml:space="preserve"> U/L</w:t>
      </w:r>
      <w:r>
        <w:t>;</w:t>
      </w:r>
    </w:p>
    <w:p w14:paraId="4E40DCD9">
      <w:pPr>
        <w:pStyle w:val="2"/>
        <w:spacing w:before="89" w:line="348" w:lineRule="auto"/>
        <w:ind w:firstLine="650"/>
      </w:pPr>
      <w:r>
        <w:rPr>
          <w:spacing w:val="-1"/>
        </w:rPr>
        <w:t>血清丙氨酸氨基转移晦，男性</w:t>
      </w:r>
      <w:r>
        <w:rPr>
          <w:rFonts w:ascii="Times New Roman" w:hAnsi="Times New Roman" w:eastAsia="Times New Roman" w:cs="Times New Roman"/>
          <w:spacing w:val="-1"/>
        </w:rPr>
        <w:t>&gt;50 U/L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&lt;60 U/L</w:t>
      </w:r>
      <w:r>
        <w:rPr>
          <w:spacing w:val="-1"/>
        </w:rPr>
        <w:t>，女性</w:t>
      </w:r>
      <w:r>
        <w:rPr>
          <w:rFonts w:ascii="Times New Roman" w:hAnsi="Times New Roman" w:eastAsia="Times New Roman" w:cs="Times New Roman"/>
          <w:spacing w:val="-1"/>
        </w:rPr>
        <w:t xml:space="preserve">&gt;40  </w:t>
      </w:r>
      <w:r>
        <w:rPr>
          <w:rFonts w:ascii="Times New Roman" w:hAnsi="Times New Roman" w:eastAsia="Times New Roman" w:cs="Times New Roman"/>
          <w:spacing w:val="-2"/>
        </w:rPr>
        <w:t>U/L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&lt;50 U/L</w:t>
      </w:r>
      <w:r>
        <w:rPr>
          <w:spacing w:val="-2"/>
        </w:rPr>
        <w:t>，应当结合临床物理检查，在排除疾病</w:t>
      </w:r>
      <w:r>
        <w:rPr>
          <w:spacing w:val="-3"/>
        </w:rPr>
        <w:t>的情况下，</w:t>
      </w:r>
    </w:p>
    <w:p w14:paraId="5FEB1046">
      <w:pPr>
        <w:pStyle w:val="2"/>
        <w:spacing w:before="1" w:line="217" w:lineRule="auto"/>
        <w:ind w:left="16"/>
      </w:pPr>
      <w:r>
        <w:rPr>
          <w:spacing w:val="-1"/>
        </w:rPr>
        <w:t>视为合格，但须从严掌握;</w:t>
      </w:r>
    </w:p>
    <w:p w14:paraId="55983608">
      <w:pPr>
        <w:pStyle w:val="2"/>
        <w:spacing w:before="204" w:line="218" w:lineRule="auto"/>
        <w:ind w:left="798"/>
      </w:pPr>
      <w:r>
        <w:rPr>
          <w:spacing w:val="-1"/>
        </w:rPr>
        <w:t>(二</w:t>
      </w:r>
      <w:r>
        <w:rPr>
          <w:spacing w:val="-70"/>
        </w:rPr>
        <w:t xml:space="preserve"> </w:t>
      </w:r>
      <w:r>
        <w:rPr>
          <w:spacing w:val="-1"/>
        </w:rPr>
        <w:t>)</w:t>
      </w:r>
      <w:r>
        <w:rPr>
          <w:spacing w:val="-74"/>
        </w:rPr>
        <w:t xml:space="preserve"> </w:t>
      </w:r>
      <w:r>
        <w:rPr>
          <w:spacing w:val="-1"/>
        </w:rPr>
        <w:t>血清肌酥：</w:t>
      </w:r>
    </w:p>
    <w:p w14:paraId="192239A4">
      <w:pPr>
        <w:pStyle w:val="2"/>
        <w:spacing w:before="149" w:line="423" w:lineRule="exact"/>
        <w:ind w:left="660"/>
      </w:pPr>
      <w:r>
        <w:rPr>
          <w:spacing w:val="5"/>
          <w:position w:val="3"/>
        </w:rPr>
        <w:t xml:space="preserve">晦法：男性 </w:t>
      </w:r>
      <w:r>
        <w:rPr>
          <w:rFonts w:ascii="Times New Roman" w:hAnsi="Times New Roman" w:eastAsia="Times New Roman" w:cs="Times New Roman"/>
          <w:spacing w:val="5"/>
          <w:position w:val="3"/>
        </w:rPr>
        <w:t xml:space="preserve">59 </w:t>
      </w:r>
      <w:r>
        <w:rPr>
          <w:spacing w:val="5"/>
          <w:position w:val="3"/>
        </w:rPr>
        <w:t>~</w:t>
      </w:r>
      <w:r>
        <w:rPr>
          <w:rFonts w:ascii="Times New Roman" w:hAnsi="Times New Roman" w:eastAsia="Times New Roman" w:cs="Times New Roman"/>
          <w:spacing w:val="5"/>
          <w:position w:val="3"/>
        </w:rPr>
        <w:t>104μ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5"/>
          <w:position w:val="3"/>
        </w:rPr>
        <w:t>/L</w:t>
      </w:r>
      <w:r>
        <w:rPr>
          <w:spacing w:val="5"/>
          <w:position w:val="3"/>
        </w:rPr>
        <w:t xml:space="preserve">，女性 </w:t>
      </w:r>
      <w:r>
        <w:rPr>
          <w:rFonts w:ascii="Times New Roman" w:hAnsi="Times New Roman" w:eastAsia="Times New Roman" w:cs="Times New Roman"/>
          <w:spacing w:val="5"/>
          <w:position w:val="3"/>
        </w:rPr>
        <w:t xml:space="preserve">45 </w:t>
      </w:r>
      <w:r>
        <w:rPr>
          <w:spacing w:val="5"/>
          <w:position w:val="3"/>
        </w:rPr>
        <w:t>~</w:t>
      </w:r>
      <w:r>
        <w:rPr>
          <w:rFonts w:ascii="Times New Roman" w:hAnsi="Times New Roman" w:eastAsia="Times New Roman" w:cs="Times New Roman"/>
          <w:spacing w:val="5"/>
          <w:position w:val="3"/>
        </w:rPr>
        <w:t>84μ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5"/>
          <w:position w:val="3"/>
        </w:rPr>
        <w:t>/L</w:t>
      </w:r>
      <w:r>
        <w:rPr>
          <w:spacing w:val="5"/>
          <w:position w:val="3"/>
        </w:rPr>
        <w:t>;</w:t>
      </w:r>
    </w:p>
    <w:p w14:paraId="328EDD51">
      <w:pPr>
        <w:pStyle w:val="2"/>
        <w:spacing w:before="157" w:line="423" w:lineRule="exact"/>
        <w:ind w:right="45"/>
        <w:jc w:val="right"/>
      </w:pPr>
      <w:r>
        <w:rPr>
          <w:spacing w:val="1"/>
          <w:position w:val="3"/>
        </w:rPr>
        <w:t xml:space="preserve">苦味酸速率法：男性 </w:t>
      </w:r>
      <w:r>
        <w:rPr>
          <w:rFonts w:ascii="Times New Roman" w:hAnsi="Times New Roman" w:eastAsia="Times New Roman" w:cs="Times New Roman"/>
          <w:spacing w:val="1"/>
          <w:position w:val="3"/>
        </w:rPr>
        <w:t xml:space="preserve">62 </w:t>
      </w:r>
      <w:r>
        <w:rPr>
          <w:spacing w:val="1"/>
          <w:position w:val="3"/>
        </w:rPr>
        <w:t>~</w:t>
      </w:r>
      <w:r>
        <w:rPr>
          <w:rFonts w:ascii="Times New Roman" w:hAnsi="Times New Roman" w:eastAsia="Times New Roman" w:cs="Times New Roman"/>
          <w:spacing w:val="1"/>
          <w:position w:val="3"/>
        </w:rPr>
        <w:t>115μ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1"/>
          <w:position w:val="3"/>
        </w:rPr>
        <w:t>/L</w:t>
      </w:r>
      <w:r>
        <w:rPr>
          <w:spacing w:val="1"/>
          <w:position w:val="3"/>
        </w:rPr>
        <w:t xml:space="preserve">，女性 </w:t>
      </w:r>
      <w:r>
        <w:rPr>
          <w:rFonts w:ascii="Times New Roman" w:hAnsi="Times New Roman" w:eastAsia="Times New Roman" w:cs="Times New Roman"/>
          <w:spacing w:val="1"/>
          <w:position w:val="3"/>
        </w:rPr>
        <w:t xml:space="preserve">53 </w:t>
      </w:r>
      <w:r>
        <w:rPr>
          <w:spacing w:val="1"/>
          <w:position w:val="3"/>
        </w:rPr>
        <w:t>~</w:t>
      </w:r>
      <w:r>
        <w:rPr>
          <w:rFonts w:ascii="Times New Roman" w:hAnsi="Times New Roman" w:eastAsia="Times New Roman" w:cs="Times New Roman"/>
          <w:spacing w:val="1"/>
          <w:position w:val="3"/>
        </w:rPr>
        <w:t>97μ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1"/>
          <w:position w:val="3"/>
        </w:rPr>
        <w:t>/L</w:t>
      </w:r>
      <w:r>
        <w:rPr>
          <w:spacing w:val="1"/>
          <w:position w:val="3"/>
        </w:rPr>
        <w:t>;</w:t>
      </w:r>
    </w:p>
    <w:p w14:paraId="0928B2F8">
      <w:pPr>
        <w:pStyle w:val="2"/>
        <w:spacing w:before="158" w:line="295" w:lineRule="auto"/>
        <w:ind w:left="36" w:right="41" w:firstLine="622"/>
      </w:pPr>
      <w:r>
        <w:rPr>
          <w:spacing w:val="16"/>
        </w:rPr>
        <w:t xml:space="preserve">苦味酸去蛋白终点法：男性 </w:t>
      </w:r>
      <w:r>
        <w:rPr>
          <w:rFonts w:ascii="Times New Roman" w:hAnsi="Times New Roman" w:eastAsia="Times New Roman" w:cs="Times New Roman"/>
          <w:spacing w:val="16"/>
        </w:rPr>
        <w:t xml:space="preserve">44 </w:t>
      </w:r>
      <w:r>
        <w:rPr>
          <w:spacing w:val="16"/>
        </w:rPr>
        <w:t>~</w:t>
      </w:r>
      <w:r>
        <w:rPr>
          <w:rFonts w:ascii="Times New Roman" w:hAnsi="Times New Roman" w:eastAsia="Times New Roman" w:cs="Times New Roman"/>
          <w:spacing w:val="16"/>
        </w:rPr>
        <w:t>133μ</w:t>
      </w:r>
      <w:r>
        <w:rPr>
          <w:rFonts w:ascii="Times New Roman" w:hAnsi="Times New Roman" w:eastAsia="Times New Roman" w:cs="Times New Roman"/>
        </w:rPr>
        <w:t>mol</w:t>
      </w:r>
      <w:r>
        <w:rPr>
          <w:rFonts w:ascii="Times New Roman" w:hAnsi="Times New Roman" w:eastAsia="Times New Roman" w:cs="Times New Roman"/>
          <w:spacing w:val="16"/>
        </w:rPr>
        <w:t>/L</w:t>
      </w:r>
      <w:r>
        <w:rPr>
          <w:spacing w:val="16"/>
        </w:rPr>
        <w:t>，女性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>70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5"/>
        </w:rPr>
        <w:t>~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106μmol/L</w:t>
      </w:r>
      <w:r>
        <w:rPr>
          <w:spacing w:val="-3"/>
        </w:rPr>
        <w:t>;</w:t>
      </w:r>
    </w:p>
    <w:p w14:paraId="7BBA72B9">
      <w:pPr>
        <w:pStyle w:val="2"/>
        <w:spacing w:before="134" w:line="422" w:lineRule="exact"/>
        <w:ind w:left="798"/>
      </w:pPr>
      <w:r>
        <w:rPr>
          <w:spacing w:val="8"/>
          <w:position w:val="1"/>
        </w:rPr>
        <w:t>(三)</w:t>
      </w:r>
      <w:r>
        <w:rPr>
          <w:spacing w:val="-71"/>
          <w:position w:val="1"/>
        </w:rPr>
        <w:t xml:space="preserve"> </w:t>
      </w:r>
      <w:r>
        <w:rPr>
          <w:spacing w:val="8"/>
          <w:position w:val="1"/>
        </w:rPr>
        <w:t>血清尿素：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2.9 </w:t>
      </w:r>
      <w:r>
        <w:rPr>
          <w:spacing w:val="8"/>
          <w:position w:val="1"/>
        </w:rPr>
        <w:t>~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8.2 </w:t>
      </w:r>
      <w:r>
        <w:rPr>
          <w:rFonts w:ascii="Times New Roman" w:hAnsi="Times New Roman" w:eastAsia="Times New Roman" w:cs="Times New Roman"/>
          <w:position w:val="1"/>
        </w:rPr>
        <w:t>mmol</w:t>
      </w:r>
      <w:r>
        <w:rPr>
          <w:rFonts w:ascii="Times New Roman" w:hAnsi="Times New Roman" w:eastAsia="Times New Roman" w:cs="Times New Roman"/>
          <w:spacing w:val="8"/>
          <w:position w:val="1"/>
        </w:rPr>
        <w:t>/L</w:t>
      </w:r>
      <w:r>
        <w:rPr>
          <w:spacing w:val="8"/>
          <w:position w:val="1"/>
        </w:rPr>
        <w:t>。</w:t>
      </w:r>
    </w:p>
    <w:p w14:paraId="504A3245">
      <w:pPr>
        <w:pStyle w:val="2"/>
        <w:spacing w:before="202" w:line="580" w:lineRule="exact"/>
        <w:ind w:right="26"/>
        <w:jc w:val="right"/>
      </w:pP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spacing w:val="-75"/>
          <w:position w:val="19"/>
        </w:rPr>
        <w:t xml:space="preserve"> </w:t>
      </w: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spacing w:val="-90"/>
          <w:position w:val="19"/>
        </w:rPr>
        <w:t xml:space="preserve"> </w:t>
      </w: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十条</w:t>
      </w:r>
      <w:r>
        <w:rPr>
          <w:spacing w:val="147"/>
          <w:position w:val="19"/>
        </w:rPr>
        <w:t xml:space="preserve"> </w:t>
      </w:r>
      <w:r>
        <w:rPr>
          <w:spacing w:val="6"/>
          <w:position w:val="19"/>
        </w:rPr>
        <w:t>乙</w:t>
      </w:r>
      <w:r>
        <w:rPr>
          <w:spacing w:val="-90"/>
          <w:position w:val="19"/>
        </w:rPr>
        <w:t xml:space="preserve"> </w:t>
      </w:r>
      <w:r>
        <w:rPr>
          <w:spacing w:val="6"/>
          <w:position w:val="19"/>
        </w:rPr>
        <w:t>型肝</w:t>
      </w:r>
      <w:r>
        <w:rPr>
          <w:spacing w:val="-93"/>
          <w:position w:val="19"/>
        </w:rPr>
        <w:t xml:space="preserve"> </w:t>
      </w:r>
      <w:r>
        <w:rPr>
          <w:spacing w:val="6"/>
          <w:position w:val="19"/>
        </w:rPr>
        <w:t>炎表</w:t>
      </w:r>
      <w:r>
        <w:rPr>
          <w:spacing w:val="-91"/>
          <w:position w:val="19"/>
        </w:rPr>
        <w:t xml:space="preserve"> </w:t>
      </w:r>
      <w:r>
        <w:rPr>
          <w:spacing w:val="6"/>
          <w:position w:val="19"/>
        </w:rPr>
        <w:t>面抗</w:t>
      </w:r>
      <w:r>
        <w:rPr>
          <w:spacing w:val="-95"/>
          <w:position w:val="19"/>
        </w:rPr>
        <w:t xml:space="preserve"> </w:t>
      </w:r>
      <w:r>
        <w:rPr>
          <w:spacing w:val="6"/>
          <w:position w:val="19"/>
        </w:rPr>
        <w:t>原检</w:t>
      </w:r>
      <w:r>
        <w:rPr>
          <w:spacing w:val="-94"/>
          <w:position w:val="19"/>
        </w:rPr>
        <w:t xml:space="preserve"> </w:t>
      </w:r>
      <w:r>
        <w:rPr>
          <w:spacing w:val="6"/>
          <w:position w:val="19"/>
        </w:rPr>
        <w:t>测</w:t>
      </w:r>
      <w:r>
        <w:rPr>
          <w:spacing w:val="-75"/>
          <w:position w:val="19"/>
        </w:rPr>
        <w:t xml:space="preserve"> </w:t>
      </w:r>
      <w:r>
        <w:rPr>
          <w:spacing w:val="6"/>
          <w:position w:val="19"/>
        </w:rPr>
        <w:t>阳性，</w:t>
      </w:r>
      <w:r>
        <w:rPr>
          <w:spacing w:val="-82"/>
          <w:position w:val="19"/>
        </w:rPr>
        <w:t xml:space="preserve"> </w:t>
      </w:r>
      <w:r>
        <w:rPr>
          <w:spacing w:val="6"/>
          <w:position w:val="19"/>
        </w:rPr>
        <w:t>艾</w:t>
      </w:r>
      <w:r>
        <w:rPr>
          <w:spacing w:val="-93"/>
          <w:position w:val="19"/>
        </w:rPr>
        <w:t xml:space="preserve"> </w:t>
      </w:r>
      <w:r>
        <w:rPr>
          <w:spacing w:val="6"/>
          <w:position w:val="19"/>
        </w:rPr>
        <w:t>滋病病毒</w:t>
      </w:r>
    </w:p>
    <w:p w14:paraId="0D2840E4">
      <w:pPr>
        <w:pStyle w:val="2"/>
        <w:spacing w:before="1" w:line="216" w:lineRule="auto"/>
        <w:ind w:left="159"/>
      </w:pPr>
      <w:r>
        <w:rPr>
          <w:spacing w:val="5"/>
        </w:rPr>
        <w:t>(</w:t>
      </w:r>
      <w:r>
        <w:rPr>
          <w:rFonts w:ascii="Times New Roman" w:hAnsi="Times New Roman" w:eastAsia="Times New Roman" w:cs="Times New Roman"/>
        </w:rPr>
        <w:t>HIV</w:t>
      </w:r>
      <w:r>
        <w:rPr>
          <w:rFonts w:ascii="Times New Roman" w:hAnsi="Times New Roman" w:eastAsia="Times New Roman" w:cs="Times New Roman"/>
          <w:spacing w:val="5"/>
        </w:rPr>
        <w:t>1+2</w:t>
      </w:r>
      <w:r>
        <w:rPr>
          <w:spacing w:val="5"/>
        </w:rPr>
        <w:t>)</w:t>
      </w:r>
      <w:r>
        <w:rPr>
          <w:spacing w:val="-68"/>
        </w:rPr>
        <w:t xml:space="preserve"> </w:t>
      </w:r>
      <w:r>
        <w:rPr>
          <w:spacing w:val="5"/>
        </w:rPr>
        <w:t>抗体检测阳性，不合格。</w:t>
      </w:r>
    </w:p>
    <w:p w14:paraId="3DEAEFBD">
      <w:pPr>
        <w:pStyle w:val="2"/>
        <w:spacing w:before="205" w:line="216" w:lineRule="auto"/>
        <w:ind w:left="671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第五十一条</w:t>
      </w:r>
      <w:r>
        <w:rPr>
          <w:spacing w:val="-1"/>
        </w:rPr>
        <w:t xml:space="preserve"> 尿常规检查结果在下列范围，合格。</w:t>
      </w:r>
    </w:p>
    <w:p w14:paraId="54998F22">
      <w:pPr>
        <w:pStyle w:val="2"/>
        <w:spacing w:before="202" w:line="216" w:lineRule="auto"/>
        <w:ind w:left="798"/>
      </w:pPr>
      <w:r>
        <w:rPr>
          <w:spacing w:val="-1"/>
        </w:rPr>
        <w:t>(一</w:t>
      </w:r>
      <w:r>
        <w:rPr>
          <w:spacing w:val="-66"/>
        </w:rPr>
        <w:t xml:space="preserve"> </w:t>
      </w:r>
      <w:r>
        <w:rPr>
          <w:spacing w:val="-1"/>
        </w:rPr>
        <w:t>)</w:t>
      </w:r>
      <w:r>
        <w:rPr>
          <w:spacing w:val="-72"/>
        </w:rPr>
        <w:t xml:space="preserve"> </w:t>
      </w:r>
      <w:r>
        <w:rPr>
          <w:spacing w:val="-1"/>
        </w:rPr>
        <w:t>尿蛋白：阴性至微量;</w:t>
      </w:r>
    </w:p>
    <w:p w14:paraId="1A934157">
      <w:pPr>
        <w:pStyle w:val="2"/>
        <w:spacing w:before="206" w:line="216" w:lineRule="auto"/>
        <w:ind w:left="798"/>
      </w:pPr>
      <w:r>
        <w:rPr>
          <w:spacing w:val="-1"/>
        </w:rPr>
        <w:t>(二</w:t>
      </w:r>
      <w:r>
        <w:rPr>
          <w:spacing w:val="-71"/>
        </w:rPr>
        <w:t xml:space="preserve"> </w:t>
      </w:r>
      <w:r>
        <w:rPr>
          <w:spacing w:val="-1"/>
        </w:rPr>
        <w:t>)</w:t>
      </w:r>
      <w:r>
        <w:rPr>
          <w:spacing w:val="-72"/>
        </w:rPr>
        <w:t xml:space="preserve"> </w:t>
      </w:r>
      <w:r>
        <w:rPr>
          <w:spacing w:val="-1"/>
        </w:rPr>
        <w:t>尿丽体：阴性;</w:t>
      </w:r>
    </w:p>
    <w:p w14:paraId="45790AD4">
      <w:pPr>
        <w:pStyle w:val="2"/>
        <w:spacing w:before="207" w:line="216" w:lineRule="auto"/>
        <w:ind w:left="798"/>
      </w:pPr>
      <w:r>
        <w:rPr>
          <w:spacing w:val="8"/>
        </w:rPr>
        <w:t>(三)</w:t>
      </w:r>
      <w:r>
        <w:rPr>
          <w:spacing w:val="-67"/>
        </w:rPr>
        <w:t xml:space="preserve"> </w:t>
      </w:r>
      <w:r>
        <w:rPr>
          <w:spacing w:val="8"/>
        </w:rPr>
        <w:t>尿糖：阴性;</w:t>
      </w:r>
    </w:p>
    <w:p w14:paraId="2A66F12A">
      <w:pPr>
        <w:pStyle w:val="2"/>
        <w:spacing w:before="201" w:line="216" w:lineRule="auto"/>
        <w:ind w:left="798"/>
      </w:pPr>
      <w:r>
        <w:rPr>
          <w:spacing w:val="8"/>
        </w:rPr>
        <w:t>(四)</w:t>
      </w:r>
      <w:r>
        <w:rPr>
          <w:spacing w:val="-73"/>
        </w:rPr>
        <w:t xml:space="preserve"> </w:t>
      </w:r>
      <w:r>
        <w:rPr>
          <w:spacing w:val="8"/>
        </w:rPr>
        <w:t>胆红素：阴性;</w:t>
      </w:r>
    </w:p>
    <w:p w14:paraId="4E00F18A">
      <w:pPr>
        <w:spacing w:line="216" w:lineRule="auto"/>
        <w:sectPr>
          <w:footerReference r:id="rId14" w:type="default"/>
          <w:pgSz w:w="11920" w:h="16840"/>
          <w:pgMar w:top="1431" w:right="1425" w:bottom="1651" w:left="1593" w:header="0" w:footer="1412" w:gutter="0"/>
          <w:cols w:space="720" w:num="1"/>
        </w:sectPr>
      </w:pPr>
    </w:p>
    <w:p w14:paraId="353A1F1D">
      <w:pPr>
        <w:spacing w:line="320" w:lineRule="auto"/>
        <w:rPr>
          <w:rFonts w:ascii="Arial"/>
          <w:sz w:val="21"/>
        </w:rPr>
      </w:pPr>
    </w:p>
    <w:p w14:paraId="5D06500A">
      <w:pPr>
        <w:spacing w:line="321" w:lineRule="auto"/>
        <w:rPr>
          <w:rFonts w:ascii="Arial"/>
          <w:sz w:val="21"/>
        </w:rPr>
      </w:pPr>
    </w:p>
    <w:p w14:paraId="0C758138">
      <w:pPr>
        <w:pStyle w:val="2"/>
        <w:spacing w:before="104" w:line="423" w:lineRule="exact"/>
        <w:ind w:left="793"/>
      </w:pPr>
      <w:r>
        <w:rPr>
          <w:spacing w:val="13"/>
          <w:position w:val="3"/>
        </w:rPr>
        <w:t>(五)</w:t>
      </w:r>
      <w:r>
        <w:rPr>
          <w:spacing w:val="-72"/>
          <w:position w:val="3"/>
        </w:rPr>
        <w:t xml:space="preserve"> </w:t>
      </w:r>
      <w:r>
        <w:rPr>
          <w:spacing w:val="13"/>
          <w:position w:val="3"/>
        </w:rPr>
        <w:t>尿胆原：</w:t>
      </w:r>
      <w:r>
        <w:rPr>
          <w:rFonts w:ascii="Times New Roman" w:hAnsi="Times New Roman" w:eastAsia="Times New Roman" w:cs="Times New Roman"/>
          <w:spacing w:val="13"/>
          <w:position w:val="3"/>
        </w:rPr>
        <w:t xml:space="preserve">0.1 </w:t>
      </w:r>
      <w:r>
        <w:rPr>
          <w:spacing w:val="13"/>
          <w:position w:val="3"/>
        </w:rPr>
        <w:t>~</w:t>
      </w:r>
      <w:r>
        <w:rPr>
          <w:rFonts w:ascii="Times New Roman" w:hAnsi="Times New Roman" w:eastAsia="Times New Roman" w:cs="Times New Roman"/>
          <w:spacing w:val="13"/>
          <w:position w:val="3"/>
        </w:rPr>
        <w:t>1.0 Eμ</w:t>
      </w:r>
      <w:r>
        <w:rPr>
          <w:spacing w:val="13"/>
          <w:position w:val="3"/>
        </w:rPr>
        <w:t>/</w:t>
      </w:r>
      <w:r>
        <w:rPr>
          <w:rFonts w:ascii="Times New Roman" w:hAnsi="Times New Roman" w:eastAsia="Times New Roman" w:cs="Times New Roman"/>
          <w:position w:val="3"/>
        </w:rPr>
        <w:t>dl</w:t>
      </w:r>
      <w:r>
        <w:rPr>
          <w:rFonts w:ascii="Times New Roman" w:hAnsi="Times New Roman" w:eastAsia="Times New Roman" w:cs="Times New Roman"/>
          <w:spacing w:val="13"/>
          <w:position w:val="3"/>
        </w:rPr>
        <w:t>(</w:t>
      </w:r>
      <w:r>
        <w:rPr>
          <w:spacing w:val="13"/>
          <w:position w:val="3"/>
        </w:rPr>
        <w:t>弱阳性</w:t>
      </w:r>
      <w:r>
        <w:rPr>
          <w:rFonts w:ascii="Times New Roman" w:hAnsi="Times New Roman" w:eastAsia="Times New Roman" w:cs="Times New Roman"/>
          <w:spacing w:val="13"/>
          <w:position w:val="3"/>
        </w:rPr>
        <w:t>)</w:t>
      </w:r>
      <w:r>
        <w:rPr>
          <w:spacing w:val="13"/>
          <w:position w:val="3"/>
        </w:rPr>
        <w:t>。</w:t>
      </w:r>
    </w:p>
    <w:p w14:paraId="18ABDF94">
      <w:pPr>
        <w:pStyle w:val="2"/>
        <w:spacing w:before="205" w:line="216" w:lineRule="auto"/>
        <w:jc w:val="right"/>
      </w:pPr>
      <w:r>
        <w:rPr>
          <w:spacing w:val="-8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第五十二条</w:t>
      </w:r>
      <w:r>
        <w:rPr>
          <w:spacing w:val="-8"/>
        </w:rPr>
        <w:t xml:space="preserve"> 尿液离心沉淀标本镜检结果在下列范围，合格。</w:t>
      </w:r>
    </w:p>
    <w:p w14:paraId="21813FB9">
      <w:pPr>
        <w:pStyle w:val="2"/>
        <w:spacing w:before="202" w:line="532" w:lineRule="exact"/>
        <w:ind w:left="793"/>
      </w:pPr>
      <w:r>
        <w:rPr>
          <w:spacing w:val="17"/>
          <w:position w:val="15"/>
        </w:rPr>
        <w:t>(一</w:t>
      </w:r>
      <w:r>
        <w:rPr>
          <w:spacing w:val="-68"/>
          <w:position w:val="15"/>
        </w:rPr>
        <w:t xml:space="preserve"> </w:t>
      </w:r>
      <w:r>
        <w:rPr>
          <w:spacing w:val="17"/>
          <w:position w:val="15"/>
        </w:rPr>
        <w:t>)</w:t>
      </w:r>
      <w:r>
        <w:rPr>
          <w:spacing w:val="-67"/>
          <w:position w:val="15"/>
        </w:rPr>
        <w:t xml:space="preserve"> </w:t>
      </w:r>
      <w:r>
        <w:rPr>
          <w:spacing w:val="17"/>
          <w:position w:val="15"/>
        </w:rPr>
        <w:t xml:space="preserve">红细胞：男性 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0 </w:t>
      </w:r>
      <w:r>
        <w:rPr>
          <w:spacing w:val="17"/>
          <w:position w:val="15"/>
        </w:rPr>
        <w:t xml:space="preserve">~偶见/高倍镜，女性 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0 </w:t>
      </w:r>
      <w:r>
        <w:rPr>
          <w:spacing w:val="17"/>
          <w:position w:val="15"/>
        </w:rPr>
        <w:t>~</w:t>
      </w:r>
      <w:r>
        <w:rPr>
          <w:rFonts w:ascii="Times New Roman" w:hAnsi="Times New Roman" w:eastAsia="Times New Roman" w:cs="Times New Roman"/>
          <w:spacing w:val="17"/>
          <w:position w:val="15"/>
        </w:rPr>
        <w:t>3</w:t>
      </w:r>
      <w:r>
        <w:rPr>
          <w:spacing w:val="17"/>
          <w:position w:val="15"/>
        </w:rPr>
        <w:t>/高倍</w:t>
      </w:r>
    </w:p>
    <w:p w14:paraId="385216DE">
      <w:pPr>
        <w:pStyle w:val="2"/>
        <w:spacing w:line="422" w:lineRule="exact"/>
        <w:ind w:left="3"/>
      </w:pPr>
      <w:r>
        <w:rPr>
          <w:position w:val="1"/>
        </w:rPr>
        <w:t xml:space="preserve">镜，女性不超过 </w:t>
      </w:r>
      <w:r>
        <w:rPr>
          <w:rFonts w:ascii="Times New Roman" w:hAnsi="Times New Roman" w:eastAsia="Times New Roman" w:cs="Times New Roman"/>
          <w:position w:val="1"/>
        </w:rPr>
        <w:t xml:space="preserve">6  </w:t>
      </w:r>
      <w:r>
        <w:rPr>
          <w:position w:val="1"/>
        </w:rPr>
        <w:t>个</w:t>
      </w:r>
      <w:r>
        <w:rPr>
          <w:rFonts w:ascii="Times New Roman" w:hAnsi="Times New Roman" w:eastAsia="Times New Roman" w:cs="Times New Roman"/>
          <w:position w:val="1"/>
        </w:rPr>
        <w:t>/</w:t>
      </w:r>
      <w:r>
        <w:rPr>
          <w:position w:val="1"/>
        </w:rPr>
        <w:t>高倍镜应结合外阴检查排除疾病；</w:t>
      </w:r>
    </w:p>
    <w:p w14:paraId="3751B310">
      <w:pPr>
        <w:pStyle w:val="2"/>
        <w:spacing w:before="206" w:line="528" w:lineRule="exact"/>
        <w:jc w:val="right"/>
      </w:pPr>
      <w:r>
        <w:rPr>
          <w:spacing w:val="12"/>
          <w:position w:val="15"/>
        </w:rPr>
        <w:t>(二</w:t>
      </w:r>
      <w:r>
        <w:rPr>
          <w:spacing w:val="-72"/>
          <w:position w:val="15"/>
        </w:rPr>
        <w:t xml:space="preserve"> </w:t>
      </w:r>
      <w:r>
        <w:rPr>
          <w:spacing w:val="12"/>
          <w:position w:val="15"/>
        </w:rPr>
        <w:t>)</w:t>
      </w:r>
      <w:r>
        <w:rPr>
          <w:spacing w:val="-29"/>
          <w:position w:val="15"/>
        </w:rPr>
        <w:t xml:space="preserve"> </w:t>
      </w:r>
      <w:r>
        <w:rPr>
          <w:spacing w:val="12"/>
          <w:position w:val="15"/>
        </w:rPr>
        <w:t xml:space="preserve">白细胞：男性 </w:t>
      </w:r>
      <w:r>
        <w:rPr>
          <w:rFonts w:ascii="Times New Roman" w:hAnsi="Times New Roman" w:eastAsia="Times New Roman" w:cs="Times New Roman"/>
          <w:spacing w:val="12"/>
          <w:position w:val="15"/>
        </w:rPr>
        <w:t xml:space="preserve">0 </w:t>
      </w:r>
      <w:r>
        <w:rPr>
          <w:spacing w:val="12"/>
          <w:position w:val="15"/>
        </w:rPr>
        <w:t>~</w:t>
      </w:r>
      <w:r>
        <w:rPr>
          <w:rFonts w:ascii="Times New Roman" w:hAnsi="Times New Roman" w:eastAsia="Times New Roman" w:cs="Times New Roman"/>
          <w:spacing w:val="12"/>
          <w:position w:val="15"/>
        </w:rPr>
        <w:t>3</w:t>
      </w:r>
      <w:r>
        <w:rPr>
          <w:spacing w:val="12"/>
          <w:position w:val="15"/>
        </w:rPr>
        <w:t>/高倍镜，女性</w:t>
      </w:r>
      <w:r>
        <w:rPr>
          <w:spacing w:val="11"/>
          <w:position w:val="15"/>
        </w:rPr>
        <w:t xml:space="preserve"> </w:t>
      </w:r>
      <w:r>
        <w:rPr>
          <w:rFonts w:ascii="Times New Roman" w:hAnsi="Times New Roman" w:eastAsia="Times New Roman" w:cs="Times New Roman"/>
          <w:spacing w:val="11"/>
          <w:position w:val="15"/>
        </w:rPr>
        <w:t xml:space="preserve">0 </w:t>
      </w:r>
      <w:r>
        <w:rPr>
          <w:spacing w:val="11"/>
          <w:position w:val="15"/>
        </w:rPr>
        <w:t>~</w:t>
      </w:r>
      <w:r>
        <w:rPr>
          <w:rFonts w:ascii="Times New Roman" w:hAnsi="Times New Roman" w:eastAsia="Times New Roman" w:cs="Times New Roman"/>
          <w:spacing w:val="11"/>
          <w:position w:val="15"/>
        </w:rPr>
        <w:t>5</w:t>
      </w:r>
      <w:r>
        <w:rPr>
          <w:spacing w:val="11"/>
          <w:position w:val="15"/>
        </w:rPr>
        <w:t>/高倍镜，</w:t>
      </w:r>
    </w:p>
    <w:p w14:paraId="1B5ABA36">
      <w:pPr>
        <w:pStyle w:val="2"/>
        <w:spacing w:line="422" w:lineRule="exact"/>
        <w:ind w:left="11"/>
      </w:pPr>
      <w:r>
        <w:rPr>
          <w:position w:val="1"/>
        </w:rPr>
        <w:t xml:space="preserve">不超过 </w:t>
      </w:r>
      <w:r>
        <w:rPr>
          <w:rFonts w:ascii="Times New Roman" w:hAnsi="Times New Roman" w:eastAsia="Times New Roman" w:cs="Times New Roman"/>
          <w:position w:val="1"/>
        </w:rPr>
        <w:t xml:space="preserve">6  </w:t>
      </w:r>
      <w:r>
        <w:rPr>
          <w:position w:val="1"/>
        </w:rPr>
        <w:t>个</w:t>
      </w:r>
      <w:r>
        <w:rPr>
          <w:rFonts w:ascii="Times New Roman" w:hAnsi="Times New Roman" w:eastAsia="Times New Roman" w:cs="Times New Roman"/>
          <w:position w:val="1"/>
        </w:rPr>
        <w:t>/</w:t>
      </w:r>
      <w:r>
        <w:rPr>
          <w:position w:val="1"/>
        </w:rPr>
        <w:t>高倍镜应结合外生殖器或外阴检查排除疾病；</w:t>
      </w:r>
    </w:p>
    <w:p w14:paraId="254A7A60">
      <w:pPr>
        <w:pStyle w:val="2"/>
        <w:spacing w:before="206" w:line="218" w:lineRule="auto"/>
        <w:ind w:left="793"/>
      </w:pPr>
      <w:r>
        <w:rPr>
          <w:spacing w:val="4"/>
        </w:rPr>
        <w:t>(三)</w:t>
      </w:r>
      <w:r>
        <w:rPr>
          <w:spacing w:val="-72"/>
        </w:rPr>
        <w:t xml:space="preserve"> </w:t>
      </w:r>
      <w:r>
        <w:rPr>
          <w:spacing w:val="4"/>
        </w:rPr>
        <w:t>管型：无或偶见透明管型，无其他管型。</w:t>
      </w:r>
    </w:p>
    <w:p w14:paraId="41BCCCCD">
      <w:pPr>
        <w:pStyle w:val="2"/>
        <w:spacing w:before="199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第五十三条</w:t>
      </w:r>
      <w:r>
        <w:rPr>
          <w:spacing w:val="-1"/>
        </w:rPr>
        <w:t xml:space="preserve"> 尿液毒品检测阳性，不合格。</w:t>
      </w:r>
    </w:p>
    <w:p w14:paraId="401E2BA4">
      <w:pPr>
        <w:pStyle w:val="2"/>
        <w:spacing w:before="207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第五十四条</w:t>
      </w:r>
      <w:r>
        <w:rPr>
          <w:spacing w:val="-1"/>
        </w:rPr>
        <w:t xml:space="preserve"> 尿液虹振试验阴性，合格。</w:t>
      </w:r>
    </w:p>
    <w:p w14:paraId="2504C813">
      <w:pPr>
        <w:pStyle w:val="2"/>
        <w:spacing w:before="206" w:line="216" w:lineRule="auto"/>
        <w:ind w:left="647"/>
      </w:pPr>
      <w:r>
        <w:t>尿液虹振试验阳性，但血清虹振试验阴性，合格。</w:t>
      </w:r>
    </w:p>
    <w:p w14:paraId="3DE4FDBE">
      <w:pPr>
        <w:pStyle w:val="2"/>
        <w:spacing w:before="200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第五十五条</w:t>
      </w:r>
      <w:r>
        <w:rPr>
          <w:spacing w:val="-1"/>
        </w:rPr>
        <w:t xml:space="preserve"> 大便常规检查结果在下列范围，合格。</w:t>
      </w:r>
    </w:p>
    <w:p w14:paraId="3CC2CFD4">
      <w:pPr>
        <w:pStyle w:val="2"/>
        <w:spacing w:before="208" w:line="218" w:lineRule="auto"/>
        <w:ind w:left="793"/>
      </w:pPr>
      <w:r>
        <w:rPr>
          <w:spacing w:val="-3"/>
        </w:rPr>
        <w:t>(一</w:t>
      </w:r>
      <w:r>
        <w:rPr>
          <w:spacing w:val="-69"/>
        </w:rPr>
        <w:t xml:space="preserve"> </w:t>
      </w:r>
      <w:r>
        <w:rPr>
          <w:spacing w:val="-3"/>
        </w:rPr>
        <w:t>)</w:t>
      </w:r>
      <w:r>
        <w:rPr>
          <w:spacing w:val="-59"/>
        </w:rPr>
        <w:t xml:space="preserve"> </w:t>
      </w:r>
      <w:r>
        <w:rPr>
          <w:spacing w:val="-3"/>
        </w:rPr>
        <w:t>外观：黄软；</w:t>
      </w:r>
    </w:p>
    <w:p w14:paraId="645C138F">
      <w:pPr>
        <w:pStyle w:val="2"/>
        <w:spacing w:before="202" w:line="576" w:lineRule="exact"/>
        <w:jc w:val="right"/>
      </w:pPr>
      <w:r>
        <w:rPr>
          <w:spacing w:val="5"/>
          <w:position w:val="19"/>
        </w:rPr>
        <w:t>(二</w:t>
      </w:r>
      <w:r>
        <w:rPr>
          <w:spacing w:val="-67"/>
          <w:position w:val="19"/>
        </w:rPr>
        <w:t xml:space="preserve"> </w:t>
      </w:r>
      <w:r>
        <w:rPr>
          <w:spacing w:val="5"/>
          <w:position w:val="19"/>
        </w:rPr>
        <w:t xml:space="preserve">)镜检：红、白细胞各 </w:t>
      </w:r>
      <w:r>
        <w:rPr>
          <w:rFonts w:ascii="Times New Roman" w:hAnsi="Times New Roman" w:eastAsia="Times New Roman" w:cs="Times New Roman"/>
          <w:spacing w:val="5"/>
          <w:position w:val="19"/>
        </w:rPr>
        <w:t xml:space="preserve">0 </w:t>
      </w:r>
      <w:r>
        <w:rPr>
          <w:spacing w:val="5"/>
          <w:position w:val="19"/>
        </w:rPr>
        <w:t>~</w:t>
      </w:r>
      <w:r>
        <w:rPr>
          <w:rFonts w:ascii="Times New Roman" w:hAnsi="Times New Roman" w:eastAsia="Times New Roman" w:cs="Times New Roman"/>
          <w:spacing w:val="5"/>
          <w:position w:val="19"/>
        </w:rPr>
        <w:t>2</w:t>
      </w:r>
      <w:r>
        <w:rPr>
          <w:spacing w:val="5"/>
          <w:position w:val="19"/>
        </w:rPr>
        <w:t>/高倍镜，无钩虫、鞭虫、</w:t>
      </w:r>
    </w:p>
    <w:p w14:paraId="697E9DA5">
      <w:pPr>
        <w:pStyle w:val="2"/>
        <w:spacing w:before="1" w:line="218" w:lineRule="auto"/>
        <w:ind w:left="12"/>
      </w:pPr>
      <w:r>
        <w:rPr>
          <w:spacing w:val="-1"/>
        </w:rPr>
        <w:t>缘虫、血吸虫、肝吸虫、姜片虫卵及肠道原虫。</w:t>
      </w:r>
    </w:p>
    <w:p w14:paraId="70C7801A">
      <w:pPr>
        <w:pStyle w:val="2"/>
        <w:spacing w:before="202" w:line="576" w:lineRule="exact"/>
        <w:ind w:left="658"/>
      </w:pPr>
      <w:r>
        <w:rPr>
          <w:spacing w:val="-5"/>
          <w:position w:val="19"/>
        </w:rPr>
        <w:t>大便常规检查，在地方性寄生虫病和血吸虫病流行地区为必</w:t>
      </w:r>
    </w:p>
    <w:p w14:paraId="78CBA8A5">
      <w:pPr>
        <w:pStyle w:val="2"/>
        <w:spacing w:line="216" w:lineRule="auto"/>
        <w:ind w:left="1"/>
      </w:pPr>
      <w:r>
        <w:t>检项目，其他地区根据需要进行检查。</w:t>
      </w:r>
    </w:p>
    <w:p w14:paraId="0DE648FE">
      <w:pPr>
        <w:pStyle w:val="2"/>
        <w:spacing w:before="205" w:line="216" w:lineRule="auto"/>
        <w:ind w:left="665"/>
      </w:pPr>
      <w:r>
        <w:rPr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第五十六条</w:t>
      </w:r>
      <w:r>
        <w:t xml:space="preserve"> 胸部 </w:t>
      </w:r>
      <w:r>
        <w:rPr>
          <w:rFonts w:ascii="Times New Roman" w:hAnsi="Times New Roman" w:eastAsia="Times New Roman" w:cs="Times New Roman"/>
        </w:rPr>
        <w:t xml:space="preserve">X  </w:t>
      </w:r>
      <w:r>
        <w:t>射线检查结果在下列范</w:t>
      </w:r>
      <w:r>
        <w:rPr>
          <w:spacing w:val="-1"/>
        </w:rPr>
        <w:t>围内，合格。</w:t>
      </w:r>
    </w:p>
    <w:p w14:paraId="2F4CB688">
      <w:pPr>
        <w:pStyle w:val="2"/>
        <w:spacing w:before="208" w:line="216" w:lineRule="auto"/>
        <w:ind w:left="793"/>
      </w:pPr>
      <w:r>
        <w:rPr>
          <w:spacing w:val="-1"/>
        </w:rPr>
        <w:t>(一</w:t>
      </w:r>
      <w:r>
        <w:rPr>
          <w:spacing w:val="-63"/>
        </w:rPr>
        <w:t xml:space="preserve"> </w:t>
      </w:r>
      <w:r>
        <w:rPr>
          <w:spacing w:val="-1"/>
        </w:rPr>
        <w:t>)</w:t>
      </w:r>
      <w:r>
        <w:rPr>
          <w:spacing w:val="-71"/>
        </w:rPr>
        <w:t xml:space="preserve"> </w:t>
      </w:r>
      <w:r>
        <w:rPr>
          <w:spacing w:val="-1"/>
        </w:rPr>
        <w:t xml:space="preserve">胸部 </w:t>
      </w:r>
      <w:r>
        <w:rPr>
          <w:rFonts w:ascii="Times New Roman" w:hAnsi="Times New Roman" w:eastAsia="Times New Roman" w:cs="Times New Roman"/>
          <w:spacing w:val="-1"/>
        </w:rPr>
        <w:t xml:space="preserve">X  </w:t>
      </w:r>
      <w:r>
        <w:rPr>
          <w:spacing w:val="-1"/>
        </w:rPr>
        <w:t>射线检查未见异常；</w:t>
      </w:r>
    </w:p>
    <w:p w14:paraId="2C9042D0">
      <w:pPr>
        <w:pStyle w:val="2"/>
        <w:spacing w:before="152" w:line="630" w:lineRule="exact"/>
        <w:ind w:left="793"/>
      </w:pPr>
      <w:r>
        <w:rPr>
          <w:position w:val="19"/>
        </w:rPr>
        <w:t>(二</w:t>
      </w:r>
      <w:r>
        <w:rPr>
          <w:spacing w:val="-70"/>
          <w:position w:val="19"/>
        </w:rPr>
        <w:t xml:space="preserve"> </w:t>
      </w:r>
      <w:r>
        <w:rPr>
          <w:position w:val="19"/>
        </w:rPr>
        <w:t>)</w:t>
      </w:r>
      <w:r>
        <w:rPr>
          <w:spacing w:val="-74"/>
          <w:position w:val="19"/>
        </w:rPr>
        <w:t xml:space="preserve"> </w:t>
      </w:r>
      <w:r>
        <w:rPr>
          <w:position w:val="19"/>
        </w:rPr>
        <w:t>孤立散在的钙化点</w:t>
      </w:r>
      <w:r>
        <w:rPr>
          <w:rFonts w:ascii="Times New Roman" w:hAnsi="Times New Roman" w:eastAsia="Times New Roman" w:cs="Times New Roman"/>
          <w:position w:val="19"/>
        </w:rPr>
        <w:t>(</w:t>
      </w:r>
      <w:r>
        <w:rPr>
          <w:position w:val="19"/>
        </w:rPr>
        <w:t xml:space="preserve">直径不超过 </w:t>
      </w:r>
      <w:r>
        <w:rPr>
          <w:rFonts w:ascii="Times New Roman" w:hAnsi="Times New Roman" w:eastAsia="Times New Roman" w:cs="Times New Roman"/>
          <w:position w:val="19"/>
        </w:rPr>
        <w:t>0.5cm)</w:t>
      </w:r>
      <w:r>
        <w:rPr>
          <w:position w:val="19"/>
        </w:rPr>
        <w:t>，双肺野不超</w:t>
      </w:r>
    </w:p>
    <w:p w14:paraId="4FCDFB46">
      <w:pPr>
        <w:pStyle w:val="2"/>
        <w:spacing w:line="216" w:lineRule="auto"/>
        <w:ind w:left="12"/>
      </w:pPr>
      <w:r>
        <w:t xml:space="preserve">过 </w:t>
      </w:r>
      <w:r>
        <w:rPr>
          <w:rFonts w:ascii="Times New Roman" w:hAnsi="Times New Roman" w:eastAsia="Times New Roman" w:cs="Times New Roman"/>
        </w:rPr>
        <w:t xml:space="preserve">3  </w:t>
      </w:r>
      <w:r>
        <w:t>个，密度高，边缘清晰，周围无浸</w:t>
      </w:r>
      <w:r>
        <w:rPr>
          <w:spacing w:val="-1"/>
        </w:rPr>
        <w:t>润现象；</w:t>
      </w:r>
    </w:p>
    <w:p w14:paraId="37029BCA">
      <w:pPr>
        <w:pStyle w:val="2"/>
        <w:spacing w:before="157" w:line="423" w:lineRule="exact"/>
        <w:ind w:left="793"/>
      </w:pPr>
      <w:r>
        <w:rPr>
          <w:spacing w:val="3"/>
          <w:position w:val="3"/>
        </w:rPr>
        <w:t>(三)</w:t>
      </w:r>
      <w:r>
        <w:rPr>
          <w:spacing w:val="-59"/>
          <w:position w:val="3"/>
        </w:rPr>
        <w:t xml:space="preserve"> </w:t>
      </w:r>
      <w:r>
        <w:rPr>
          <w:spacing w:val="3"/>
          <w:position w:val="3"/>
        </w:rPr>
        <w:t>肺纹理轻度增强</w:t>
      </w:r>
      <w:r>
        <w:rPr>
          <w:rFonts w:ascii="Times New Roman" w:hAnsi="Times New Roman" w:eastAsia="Times New Roman" w:cs="Times New Roman"/>
          <w:spacing w:val="3"/>
          <w:position w:val="3"/>
        </w:rPr>
        <w:t>(</w:t>
      </w:r>
      <w:r>
        <w:rPr>
          <w:spacing w:val="3"/>
          <w:position w:val="3"/>
        </w:rPr>
        <w:t>无呼吸道病史，无自觉症状</w:t>
      </w:r>
      <w:r>
        <w:rPr>
          <w:rFonts w:ascii="Times New Roman" w:hAnsi="Times New Roman" w:eastAsia="Times New Roman" w:cs="Times New Roman"/>
          <w:spacing w:val="3"/>
          <w:position w:val="3"/>
        </w:rPr>
        <w:t>)</w:t>
      </w:r>
      <w:r>
        <w:rPr>
          <w:spacing w:val="3"/>
          <w:position w:val="3"/>
        </w:rPr>
        <w:t>；</w:t>
      </w:r>
    </w:p>
    <w:p w14:paraId="521297F1">
      <w:pPr>
        <w:pStyle w:val="2"/>
        <w:spacing w:before="153" w:line="423" w:lineRule="exact"/>
        <w:ind w:left="793"/>
      </w:pPr>
      <w:r>
        <w:rPr>
          <w:spacing w:val="6"/>
          <w:position w:val="3"/>
        </w:rPr>
        <w:t>(四)</w:t>
      </w:r>
      <w:r>
        <w:rPr>
          <w:spacing w:val="-43"/>
          <w:position w:val="3"/>
        </w:rPr>
        <w:t xml:space="preserve"> </w:t>
      </w:r>
      <w:r>
        <w:rPr>
          <w:spacing w:val="6"/>
          <w:position w:val="3"/>
        </w:rPr>
        <w:t>一侧肋隔角轻度变钝</w:t>
      </w:r>
      <w:r>
        <w:rPr>
          <w:rFonts w:ascii="Times New Roman" w:hAnsi="Times New Roman" w:eastAsia="Times New Roman" w:cs="Times New Roman"/>
          <w:spacing w:val="6"/>
          <w:position w:val="3"/>
        </w:rPr>
        <w:t>(</w:t>
      </w:r>
      <w:r>
        <w:rPr>
          <w:spacing w:val="6"/>
          <w:position w:val="3"/>
        </w:rPr>
        <w:t>无心、肺、胸疾病史，无自觉</w:t>
      </w:r>
    </w:p>
    <w:p w14:paraId="19E423F5">
      <w:pPr>
        <w:spacing w:line="423" w:lineRule="exact"/>
        <w:sectPr>
          <w:footerReference r:id="rId15" w:type="default"/>
          <w:pgSz w:w="11920" w:h="16840"/>
          <w:pgMar w:top="1431" w:right="1368" w:bottom="1647" w:left="1599" w:header="0" w:footer="1408" w:gutter="0"/>
          <w:cols w:space="720" w:num="1"/>
        </w:sectPr>
      </w:pPr>
    </w:p>
    <w:p w14:paraId="515B7BAE">
      <w:pPr>
        <w:spacing w:before="91"/>
      </w:pPr>
    </w:p>
    <w:p w14:paraId="2CD4E447">
      <w:pPr>
        <w:spacing w:before="90"/>
      </w:pPr>
    </w:p>
    <w:p w14:paraId="4A2DF1F1">
      <w:pPr>
        <w:sectPr>
          <w:footerReference r:id="rId16" w:type="default"/>
          <w:pgSz w:w="11920" w:h="16840"/>
          <w:pgMar w:top="1431" w:right="1474" w:bottom="1651" w:left="1596" w:header="0" w:footer="1412" w:gutter="0"/>
          <w:cols w:equalWidth="0" w:num="1">
            <w:col w:w="8849"/>
          </w:cols>
        </w:sectPr>
      </w:pPr>
    </w:p>
    <w:p w14:paraId="34EFEC9B">
      <w:pPr>
        <w:pStyle w:val="2"/>
        <w:spacing w:before="84" w:line="422" w:lineRule="exact"/>
        <w:ind w:left="6"/>
      </w:pPr>
      <w:r>
        <w:rPr>
          <w:spacing w:val="-1"/>
          <w:position w:val="3"/>
        </w:rPr>
        <w:t>症状</w:t>
      </w:r>
      <w:r>
        <w:rPr>
          <w:rFonts w:ascii="Times New Roman" w:hAnsi="Times New Roman" w:eastAsia="Times New Roman" w:cs="Times New Roman"/>
          <w:spacing w:val="-1"/>
          <w:position w:val="3"/>
        </w:rPr>
        <w:t>)</w:t>
      </w:r>
      <w:r>
        <w:rPr>
          <w:spacing w:val="-1"/>
          <w:position w:val="3"/>
        </w:rPr>
        <w:t>。</w:t>
      </w:r>
    </w:p>
    <w:p w14:paraId="769A947B">
      <w:pPr>
        <w:pStyle w:val="2"/>
        <w:spacing w:before="206" w:line="185" w:lineRule="auto"/>
        <w:ind w:left="666"/>
      </w:pPr>
      <w:r>
        <w:rPr>
          <w:spacing w:val="-4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第五十七条</w:t>
      </w:r>
    </w:p>
    <w:p w14:paraId="1884E0B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AB6CB7">
      <w:pPr>
        <w:spacing w:line="302" w:lineRule="auto"/>
        <w:rPr>
          <w:rFonts w:ascii="Arial"/>
          <w:sz w:val="21"/>
        </w:rPr>
      </w:pPr>
    </w:p>
    <w:p w14:paraId="67F5D326">
      <w:pPr>
        <w:spacing w:line="302" w:lineRule="auto"/>
        <w:rPr>
          <w:rFonts w:ascii="Arial"/>
          <w:sz w:val="21"/>
        </w:rPr>
      </w:pPr>
    </w:p>
    <w:p w14:paraId="5D179692">
      <w:pPr>
        <w:pStyle w:val="2"/>
        <w:spacing w:before="104" w:line="185" w:lineRule="auto"/>
      </w:pPr>
      <w:r>
        <w:rPr>
          <w:spacing w:val="-2"/>
        </w:rPr>
        <w:t>头部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CT </w:t>
      </w:r>
      <w:r>
        <w:rPr>
          <w:spacing w:val="-2"/>
        </w:rPr>
        <w:t>检查结果在下列范围内，合格。</w:t>
      </w:r>
    </w:p>
    <w:p w14:paraId="6278A20A">
      <w:pPr>
        <w:spacing w:line="185" w:lineRule="auto"/>
        <w:sectPr>
          <w:type w:val="continuous"/>
          <w:pgSz w:w="11920" w:h="16840"/>
          <w:pgMar w:top="1431" w:right="1474" w:bottom="1651" w:left="1596" w:header="0" w:footer="1412" w:gutter="0"/>
          <w:cols w:equalWidth="0" w:num="2">
            <w:col w:w="2501" w:space="100"/>
            <w:col w:w="6248"/>
          </w:cols>
        </w:sectPr>
      </w:pPr>
    </w:p>
    <w:p w14:paraId="55771623">
      <w:pPr>
        <w:pStyle w:val="2"/>
        <w:spacing w:before="255" w:line="216" w:lineRule="auto"/>
        <w:ind w:left="793"/>
      </w:pPr>
      <w:r>
        <w:rPr>
          <w:spacing w:val="-3"/>
        </w:rPr>
        <w:t>(一</w:t>
      </w:r>
      <w:r>
        <w:rPr>
          <w:spacing w:val="-66"/>
        </w:rPr>
        <w:t xml:space="preserve"> </w:t>
      </w:r>
      <w:r>
        <w:rPr>
          <w:spacing w:val="-3"/>
        </w:rPr>
        <w:t>)</w:t>
      </w:r>
      <w:r>
        <w:rPr>
          <w:spacing w:val="-55"/>
        </w:rPr>
        <w:t xml:space="preserve"> </w:t>
      </w:r>
      <w:r>
        <w:rPr>
          <w:spacing w:val="-3"/>
        </w:rPr>
        <w:t>头部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CT </w:t>
      </w:r>
      <w:r>
        <w:rPr>
          <w:spacing w:val="-3"/>
        </w:rPr>
        <w:t>检查未见异常：</w:t>
      </w:r>
    </w:p>
    <w:p w14:paraId="3A1523A9">
      <w:pPr>
        <w:pStyle w:val="2"/>
        <w:spacing w:before="205" w:line="581" w:lineRule="exact"/>
        <w:jc w:val="right"/>
      </w:pPr>
      <w:r>
        <w:rPr>
          <w:spacing w:val="-2"/>
          <w:position w:val="19"/>
        </w:rPr>
        <w:t>(二</w:t>
      </w:r>
      <w:r>
        <w:rPr>
          <w:spacing w:val="-55"/>
          <w:position w:val="19"/>
        </w:rPr>
        <w:t xml:space="preserve"> </w:t>
      </w:r>
      <w:r>
        <w:rPr>
          <w:spacing w:val="-2"/>
          <w:position w:val="19"/>
        </w:rPr>
        <w:t>)基底节、脉络丛、小脑齿状核部位的钙斑，松果体小</w:t>
      </w:r>
    </w:p>
    <w:p w14:paraId="0F620E05">
      <w:pPr>
        <w:pStyle w:val="2"/>
        <w:spacing w:line="218" w:lineRule="auto"/>
      </w:pPr>
      <w:r>
        <w:rPr>
          <w:spacing w:val="-1"/>
        </w:rPr>
        <w:t>钙斑；</w:t>
      </w:r>
    </w:p>
    <w:p w14:paraId="79B4125A">
      <w:pPr>
        <w:pStyle w:val="2"/>
        <w:spacing w:before="198" w:line="218" w:lineRule="auto"/>
        <w:ind w:left="793"/>
      </w:pPr>
      <w:r>
        <w:rPr>
          <w:spacing w:val="2"/>
        </w:rPr>
        <w:t>(三)</w:t>
      </w:r>
      <w:r>
        <w:rPr>
          <w:spacing w:val="-61"/>
        </w:rPr>
        <w:t xml:space="preserve"> </w:t>
      </w:r>
      <w:r>
        <w:rPr>
          <w:spacing w:val="2"/>
        </w:rPr>
        <w:t>排除中线结构囊肿、脂肪瘤的第</w:t>
      </w:r>
      <w:r>
        <w:rPr>
          <w:position w:val="-1"/>
        </w:rPr>
        <w:drawing>
          <wp:inline distT="0" distB="0" distL="0" distR="0">
            <wp:extent cx="167005" cy="1701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7433" cy="1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3"/>
        </w:rPr>
        <w:t xml:space="preserve"> </w:t>
      </w:r>
      <w:r>
        <w:rPr>
          <w:spacing w:val="2"/>
        </w:rPr>
        <w:t>、第</w:t>
      </w:r>
      <w:r>
        <w:rPr>
          <w:spacing w:val="-142"/>
        </w:rPr>
        <w:t xml:space="preserve"> </w:t>
      </w:r>
      <w:r>
        <w:rPr>
          <w:position w:val="-1"/>
        </w:rPr>
        <w:drawing>
          <wp:inline distT="0" distB="0" distL="0" distR="0">
            <wp:extent cx="194310" cy="1701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4622" cy="1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脑室；</w:t>
      </w:r>
    </w:p>
    <w:p w14:paraId="5F8E3980">
      <w:pPr>
        <w:pStyle w:val="2"/>
        <w:spacing w:before="202" w:line="216" w:lineRule="auto"/>
        <w:ind w:left="793"/>
      </w:pPr>
      <w:r>
        <w:rPr>
          <w:spacing w:val="4"/>
        </w:rPr>
        <w:t>(四)</w:t>
      </w:r>
      <w:r>
        <w:rPr>
          <w:spacing w:val="-57"/>
        </w:rPr>
        <w:t xml:space="preserve"> </w:t>
      </w:r>
      <w:r>
        <w:rPr>
          <w:spacing w:val="4"/>
        </w:rPr>
        <w:t>排除蛛网膜囊肿的大枕大池。</w:t>
      </w:r>
    </w:p>
    <w:p w14:paraId="0247B7CA">
      <w:pPr>
        <w:pStyle w:val="2"/>
        <w:spacing w:before="201" w:line="216" w:lineRule="auto"/>
        <w:ind w:left="666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第五十八条</w:t>
      </w:r>
      <w:r>
        <w:rPr>
          <w:spacing w:val="-1"/>
        </w:rPr>
        <w:t xml:space="preserve">  头部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CT </w:t>
      </w:r>
      <w:r>
        <w:rPr>
          <w:spacing w:val="-1"/>
        </w:rPr>
        <w:t>检查结果下列情况，不合格。</w:t>
      </w:r>
    </w:p>
    <w:p w14:paraId="3BEFDAC3">
      <w:pPr>
        <w:pStyle w:val="2"/>
        <w:spacing w:before="206" w:line="218" w:lineRule="auto"/>
        <w:ind w:left="793"/>
      </w:pPr>
      <w:r>
        <w:rPr>
          <w:spacing w:val="-2"/>
        </w:rPr>
        <w:t>(一</w:t>
      </w:r>
      <w:r>
        <w:rPr>
          <w:spacing w:val="-57"/>
        </w:rPr>
        <w:t xml:space="preserve"> </w:t>
      </w:r>
      <w:r>
        <w:rPr>
          <w:spacing w:val="-2"/>
        </w:rPr>
        <w:t>)</w:t>
      </w:r>
      <w:r>
        <w:rPr>
          <w:spacing w:val="-53"/>
        </w:rPr>
        <w:t xml:space="preserve"> </w:t>
      </w:r>
      <w:r>
        <w:rPr>
          <w:spacing w:val="-2"/>
        </w:rPr>
        <w:t>除正常钙斑外的其他钙化及多发钙化；</w:t>
      </w:r>
    </w:p>
    <w:p w14:paraId="4C26452C">
      <w:pPr>
        <w:pStyle w:val="2"/>
        <w:spacing w:before="204" w:line="218" w:lineRule="auto"/>
        <w:ind w:left="793"/>
      </w:pPr>
      <w:r>
        <w:rPr>
          <w:spacing w:val="-1"/>
        </w:rPr>
        <w:t>(二</w:t>
      </w:r>
      <w:r>
        <w:rPr>
          <w:spacing w:val="-72"/>
        </w:rPr>
        <w:t xml:space="preserve"> </w:t>
      </w:r>
      <w:r>
        <w:rPr>
          <w:spacing w:val="-1"/>
        </w:rPr>
        <w:t>)</w:t>
      </w:r>
      <w:r>
        <w:rPr>
          <w:spacing w:val="-70"/>
        </w:rPr>
        <w:t xml:space="preserve"> </w:t>
      </w:r>
      <w:r>
        <w:rPr>
          <w:spacing w:val="-1"/>
        </w:rPr>
        <w:t>鞍区异常密度灶；</w:t>
      </w:r>
    </w:p>
    <w:p w14:paraId="744118A8">
      <w:pPr>
        <w:pStyle w:val="2"/>
        <w:spacing w:before="196" w:line="218" w:lineRule="auto"/>
        <w:ind w:left="793"/>
      </w:pPr>
      <w:r>
        <w:rPr>
          <w:spacing w:val="6"/>
        </w:rPr>
        <w:t>(三)</w:t>
      </w:r>
      <w:r>
        <w:rPr>
          <w:spacing w:val="-72"/>
        </w:rPr>
        <w:t xml:space="preserve"> </w:t>
      </w:r>
      <w:r>
        <w:rPr>
          <w:spacing w:val="6"/>
        </w:rPr>
        <w:t>其他结构和密度异常。</w:t>
      </w:r>
    </w:p>
    <w:p w14:paraId="7A0765F1">
      <w:pPr>
        <w:pStyle w:val="2"/>
        <w:spacing w:before="204" w:line="215" w:lineRule="auto"/>
        <w:ind w:left="666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第五十九条</w:t>
      </w:r>
      <w:r>
        <w:rPr>
          <w:spacing w:val="-1"/>
        </w:rPr>
        <w:t xml:space="preserve"> 心电图检查结果在下列范围内，合格。</w:t>
      </w:r>
    </w:p>
    <w:p w14:paraId="40E5B936">
      <w:pPr>
        <w:pStyle w:val="2"/>
        <w:spacing w:before="208" w:line="218" w:lineRule="auto"/>
        <w:ind w:left="793"/>
      </w:pPr>
      <w:r>
        <w:rPr>
          <w:spacing w:val="-3"/>
        </w:rPr>
        <w:t>(一</w:t>
      </w:r>
      <w:r>
        <w:rPr>
          <w:spacing w:val="-65"/>
        </w:rPr>
        <w:t xml:space="preserve"> </w:t>
      </w:r>
      <w:r>
        <w:rPr>
          <w:spacing w:val="-3"/>
        </w:rPr>
        <w:t>)</w:t>
      </w:r>
      <w:r>
        <w:rPr>
          <w:spacing w:val="-65"/>
        </w:rPr>
        <w:t xml:space="preserve"> </w:t>
      </w:r>
      <w:r>
        <w:rPr>
          <w:spacing w:val="-3"/>
        </w:rPr>
        <w:t>正常心电图；</w:t>
      </w:r>
    </w:p>
    <w:p w14:paraId="7E2F9BE4">
      <w:pPr>
        <w:pStyle w:val="2"/>
        <w:spacing w:before="198" w:line="218" w:lineRule="auto"/>
        <w:ind w:left="793"/>
      </w:pPr>
      <w:r>
        <w:rPr>
          <w:spacing w:val="-2"/>
        </w:rPr>
        <w:t>(二</w:t>
      </w:r>
      <w:r>
        <w:rPr>
          <w:spacing w:val="-71"/>
        </w:rPr>
        <w:t xml:space="preserve"> </w:t>
      </w:r>
      <w:r>
        <w:rPr>
          <w:spacing w:val="-2"/>
        </w:rPr>
        <w:t>)</w:t>
      </w:r>
      <w:r>
        <w:rPr>
          <w:spacing w:val="-60"/>
        </w:rPr>
        <w:t xml:space="preserve"> </w:t>
      </w:r>
      <w:r>
        <w:rPr>
          <w:spacing w:val="-2"/>
        </w:rPr>
        <w:t>大致正常心电图：</w:t>
      </w:r>
    </w:p>
    <w:p w14:paraId="04D7778B">
      <w:pPr>
        <w:pStyle w:val="2"/>
        <w:spacing w:before="153" w:line="625" w:lineRule="exact"/>
        <w:jc w:val="right"/>
      </w:pPr>
      <w:r>
        <w:rPr>
          <w:rFonts w:ascii="Times New Roman" w:hAnsi="Times New Roman" w:eastAsia="Times New Roman" w:cs="Times New Roman"/>
          <w:spacing w:val="-4"/>
          <w:position w:val="18"/>
        </w:rPr>
        <w:t>1</w:t>
      </w:r>
      <w:r>
        <w:rPr>
          <w:spacing w:val="-4"/>
          <w:position w:val="18"/>
        </w:rPr>
        <w:t>.</w:t>
      </w:r>
      <w:r>
        <w:rPr>
          <w:spacing w:val="87"/>
          <w:position w:val="18"/>
        </w:rPr>
        <w:t xml:space="preserve"> </w:t>
      </w:r>
      <w:r>
        <w:rPr>
          <w:spacing w:val="-4"/>
          <w:position w:val="18"/>
        </w:rPr>
        <w:t xml:space="preserve">寞性心律，心率 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50 </w:t>
      </w:r>
      <w:r>
        <w:rPr>
          <w:spacing w:val="-4"/>
          <w:position w:val="18"/>
        </w:rPr>
        <w:t>~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59  </w:t>
      </w:r>
      <w:r>
        <w:rPr>
          <w:spacing w:val="-4"/>
          <w:position w:val="18"/>
        </w:rPr>
        <w:t>次</w:t>
      </w:r>
      <w:r>
        <w:rPr>
          <w:rFonts w:ascii="Times New Roman" w:hAnsi="Times New Roman" w:eastAsia="Times New Roman" w:cs="Times New Roman"/>
          <w:spacing w:val="-4"/>
          <w:position w:val="18"/>
        </w:rPr>
        <w:t>/</w:t>
      </w:r>
      <w:r>
        <w:rPr>
          <w:spacing w:val="-4"/>
          <w:position w:val="18"/>
        </w:rPr>
        <w:t>分，或</w:t>
      </w:r>
      <w:r>
        <w:rPr>
          <w:spacing w:val="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101 </w:t>
      </w:r>
      <w:r>
        <w:rPr>
          <w:spacing w:val="-4"/>
          <w:position w:val="18"/>
        </w:rPr>
        <w:t>~</w:t>
      </w:r>
      <w:r>
        <w:rPr>
          <w:rFonts w:ascii="Times New Roman" w:hAnsi="Times New Roman" w:eastAsia="Times New Roman" w:cs="Times New Roman"/>
          <w:spacing w:val="-4"/>
          <w:position w:val="18"/>
        </w:rPr>
        <w:t>110</w:t>
      </w:r>
      <w:r>
        <w:rPr>
          <w:rFonts w:ascii="Times New Roman" w:hAnsi="Times New Roman" w:eastAsia="Times New Roman" w:cs="Times New Roman"/>
          <w:spacing w:val="12"/>
          <w:position w:val="18"/>
        </w:rPr>
        <w:t xml:space="preserve">  </w:t>
      </w:r>
      <w:r>
        <w:rPr>
          <w:spacing w:val="-4"/>
          <w:position w:val="18"/>
        </w:rPr>
        <w:t>次</w:t>
      </w:r>
      <w:r>
        <w:rPr>
          <w:rFonts w:ascii="Times New Roman" w:hAnsi="Times New Roman" w:eastAsia="Times New Roman" w:cs="Times New Roman"/>
          <w:spacing w:val="-5"/>
          <w:position w:val="18"/>
        </w:rPr>
        <w:t>/</w:t>
      </w:r>
      <w:r>
        <w:rPr>
          <w:spacing w:val="-5"/>
          <w:position w:val="18"/>
        </w:rPr>
        <w:t>分，结</w:t>
      </w:r>
    </w:p>
    <w:p w14:paraId="6DD14072">
      <w:pPr>
        <w:pStyle w:val="2"/>
        <w:spacing w:line="218" w:lineRule="auto"/>
        <w:ind w:left="9"/>
      </w:pPr>
      <w:r>
        <w:rPr>
          <w:spacing w:val="-3"/>
        </w:rPr>
        <w:t>合临床；</w:t>
      </w:r>
    </w:p>
    <w:p w14:paraId="1BB89ED3">
      <w:pPr>
        <w:pStyle w:val="2"/>
        <w:spacing w:before="202" w:line="216" w:lineRule="auto"/>
        <w:ind w:left="639"/>
      </w:pP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.</w:t>
      </w:r>
      <w:r>
        <w:rPr>
          <w:spacing w:val="125"/>
        </w:rPr>
        <w:t xml:space="preserve"> </w:t>
      </w:r>
      <w:r>
        <w:rPr>
          <w:spacing w:val="-6"/>
        </w:rPr>
        <w:t>寞性心律不齐，经吸屏气后改善或消失；</w:t>
      </w:r>
    </w:p>
    <w:p w14:paraId="7B7A30B9">
      <w:pPr>
        <w:pStyle w:val="2"/>
        <w:spacing w:before="205" w:line="288" w:lineRule="auto"/>
        <w:ind w:left="11" w:firstLine="634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.</w:t>
      </w:r>
      <w:r>
        <w:rPr>
          <w:spacing w:val="8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P  </w:t>
      </w:r>
      <w:r>
        <w:rPr>
          <w:spacing w:val="6"/>
        </w:rPr>
        <w:t>波电轴左偏(</w:t>
      </w:r>
      <w:r>
        <w:rPr>
          <w:rFonts w:ascii="Times New Roman" w:hAnsi="Times New Roman" w:eastAsia="Times New Roman" w:cs="Times New Roman"/>
          <w:spacing w:val="6"/>
        </w:rPr>
        <w:t xml:space="preserve">P  </w:t>
      </w:r>
      <w:r>
        <w:rPr>
          <w:spacing w:val="6"/>
        </w:rPr>
        <w:t xml:space="preserve">波在 </w:t>
      </w:r>
      <w:r>
        <w:rPr>
          <w:rFonts w:ascii="Times New Roman" w:hAnsi="Times New Roman" w:eastAsia="Times New Roman" w:cs="Times New Roman"/>
          <w:spacing w:val="6"/>
        </w:rPr>
        <w:t>I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</w:rPr>
        <w:t>avL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5"/>
        </w:rPr>
        <w:t>直立且电压较高，</w:t>
      </w:r>
      <w:r>
        <w:rPr>
          <w:spacing w:val="-98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4"/>
          <w:sz w:val="19"/>
          <w:szCs w:val="19"/>
        </w:rPr>
        <w:t>Ⅱ</w:t>
      </w:r>
      <w:r>
        <w:rPr>
          <w:spacing w:val="5"/>
        </w:rPr>
        <w:t>低</w:t>
      </w:r>
      <w:r>
        <w:t xml:space="preserve"> </w:t>
      </w:r>
      <w:r>
        <w:rPr>
          <w:spacing w:val="4"/>
        </w:rPr>
        <w:t>平或正负双相，</w:t>
      </w:r>
      <w:r>
        <w:rPr>
          <w:rFonts w:ascii="微软雅黑" w:hAnsi="微软雅黑" w:eastAsia="微软雅黑" w:cs="微软雅黑"/>
          <w:spacing w:val="4"/>
          <w:position w:val="3"/>
        </w:rPr>
        <w:t>Ⅲ</w:t>
      </w:r>
      <w:r>
        <w:rPr>
          <w:rFonts w:ascii="微软雅黑" w:hAnsi="微软雅黑" w:eastAsia="微软雅黑" w:cs="微软雅黑"/>
          <w:spacing w:val="-43"/>
          <w:position w:val="3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</w:rPr>
        <w:t>avF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正负双相或浅倒，</w:t>
      </w:r>
      <w:r>
        <w:rPr>
          <w:rFonts w:ascii="Times New Roman" w:hAnsi="Times New Roman" w:eastAsia="Times New Roman" w:cs="Times New Roman"/>
        </w:rPr>
        <w:t>avR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负正双相或浅</w:t>
      </w:r>
    </w:p>
    <w:p w14:paraId="39CAF33C">
      <w:pPr>
        <w:pStyle w:val="2"/>
        <w:spacing w:line="218" w:lineRule="auto"/>
      </w:pPr>
      <w:r>
        <w:rPr>
          <w:spacing w:val="47"/>
        </w:rPr>
        <w:t>倒)；</w:t>
      </w:r>
    </w:p>
    <w:p w14:paraId="2AA0DE54">
      <w:pPr>
        <w:pStyle w:val="2"/>
        <w:spacing w:before="201" w:line="213" w:lineRule="auto"/>
        <w:ind w:left="637"/>
      </w:pP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.</w:t>
      </w:r>
      <w:r>
        <w:rPr>
          <w:spacing w:val="107"/>
        </w:rPr>
        <w:t xml:space="preserve"> </w:t>
      </w:r>
      <w:r>
        <w:rPr>
          <w:spacing w:val="-6"/>
        </w:rPr>
        <w:t xml:space="preserve">单纯的 </w:t>
      </w:r>
      <w:r>
        <w:rPr>
          <w:rFonts w:ascii="Times New Roman" w:hAnsi="Times New Roman" w:eastAsia="Times New Roman" w:cs="Times New Roman"/>
          <w:spacing w:val="-6"/>
        </w:rPr>
        <w:t>qrs</w:t>
      </w:r>
      <w:r>
        <w:rPr>
          <w:rFonts w:ascii="Times New Roman" w:hAnsi="Times New Roman" w:eastAsia="Times New Roman" w:cs="Times New Roman"/>
          <w:spacing w:val="22"/>
        </w:rPr>
        <w:t xml:space="preserve">  </w:t>
      </w:r>
      <w:r>
        <w:rPr>
          <w:spacing w:val="-6"/>
        </w:rPr>
        <w:t>电轴偏移在</w:t>
      </w:r>
      <w:r>
        <w:rPr>
          <w:rFonts w:ascii="Times New Roman" w:hAnsi="Times New Roman" w:eastAsia="Times New Roman" w:cs="Times New Roman"/>
          <w:spacing w:val="-6"/>
        </w:rPr>
        <w:t xml:space="preserve">-30  </w:t>
      </w:r>
      <w:r>
        <w:rPr>
          <w:spacing w:val="-6"/>
        </w:rPr>
        <w:t>度至</w:t>
      </w:r>
      <w:r>
        <w:rPr>
          <w:rFonts w:ascii="Times New Roman" w:hAnsi="Times New Roman" w:eastAsia="Times New Roman" w:cs="Times New Roman"/>
          <w:spacing w:val="-6"/>
        </w:rPr>
        <w:t xml:space="preserve">+120  </w:t>
      </w:r>
      <w:r>
        <w:rPr>
          <w:spacing w:val="-6"/>
        </w:rPr>
        <w:t>度；</w:t>
      </w:r>
    </w:p>
    <w:p w14:paraId="7F40834C">
      <w:pPr>
        <w:pStyle w:val="2"/>
        <w:spacing w:before="207" w:line="185" w:lineRule="auto"/>
        <w:ind w:left="648"/>
      </w:pP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spacing w:val="-8"/>
        </w:rPr>
        <w:t>.</w:t>
      </w:r>
      <w:r>
        <w:rPr>
          <w:spacing w:val="102"/>
        </w:rPr>
        <w:t xml:space="preserve"> </w:t>
      </w:r>
      <w:r>
        <w:rPr>
          <w:spacing w:val="-8"/>
        </w:rPr>
        <w:t>单纯逆钟向或顺钟向转位；</w:t>
      </w:r>
    </w:p>
    <w:p w14:paraId="3F22DD26">
      <w:pPr>
        <w:spacing w:line="185" w:lineRule="auto"/>
        <w:sectPr>
          <w:type w:val="continuous"/>
          <w:pgSz w:w="11920" w:h="16840"/>
          <w:pgMar w:top="1431" w:right="1474" w:bottom="1651" w:left="1596" w:header="0" w:footer="1412" w:gutter="0"/>
          <w:cols w:equalWidth="0" w:num="1">
            <w:col w:w="8849"/>
          </w:cols>
        </w:sectPr>
      </w:pPr>
    </w:p>
    <w:p w14:paraId="39F510F7">
      <w:pPr>
        <w:spacing w:line="345" w:lineRule="auto"/>
        <w:rPr>
          <w:rFonts w:ascii="Arial"/>
          <w:sz w:val="21"/>
        </w:rPr>
      </w:pPr>
    </w:p>
    <w:p w14:paraId="0E4AE70C">
      <w:pPr>
        <w:spacing w:line="345" w:lineRule="auto"/>
        <w:rPr>
          <w:rFonts w:ascii="Arial"/>
          <w:sz w:val="21"/>
        </w:rPr>
      </w:pPr>
    </w:p>
    <w:p w14:paraId="0B2FEFF0">
      <w:pPr>
        <w:pStyle w:val="2"/>
        <w:spacing w:before="104" w:line="581" w:lineRule="exact"/>
        <w:jc w:val="right"/>
      </w:pPr>
      <w:r>
        <w:rPr>
          <w:rFonts w:ascii="Times New Roman" w:hAnsi="Times New Roman" w:eastAsia="Times New Roman" w:cs="Times New Roman"/>
          <w:spacing w:val="-1"/>
          <w:position w:val="19"/>
        </w:rPr>
        <w:t>6</w:t>
      </w:r>
      <w:r>
        <w:rPr>
          <w:spacing w:val="-1"/>
          <w:position w:val="19"/>
        </w:rPr>
        <w:t>.</w:t>
      </w:r>
      <w:r>
        <w:rPr>
          <w:spacing w:val="117"/>
          <w:position w:val="19"/>
        </w:rPr>
        <w:t xml:space="preserve"> </w:t>
      </w:r>
      <w:r>
        <w:rPr>
          <w:spacing w:val="-1"/>
          <w:position w:val="19"/>
        </w:rPr>
        <w:t>左心室高电压(无高血压,</w:t>
      </w:r>
      <w:r>
        <w:rPr>
          <w:spacing w:val="51"/>
          <w:position w:val="19"/>
        </w:rPr>
        <w:t xml:space="preserve"> </w:t>
      </w:r>
      <w:r>
        <w:rPr>
          <w:spacing w:val="-1"/>
          <w:position w:val="19"/>
        </w:rPr>
        <w:t>心脏听诊无病理性杂音,</w:t>
      </w:r>
      <w:r>
        <w:rPr>
          <w:spacing w:val="46"/>
          <w:position w:val="19"/>
        </w:rPr>
        <w:t xml:space="preserve"> </w:t>
      </w:r>
      <w:r>
        <w:rPr>
          <w:spacing w:val="-1"/>
          <w:position w:val="19"/>
        </w:rPr>
        <w:t>胸</w:t>
      </w:r>
    </w:p>
    <w:p w14:paraId="25A226B3">
      <w:pPr>
        <w:pStyle w:val="2"/>
        <w:spacing w:line="218" w:lineRule="auto"/>
        <w:ind w:left="28"/>
      </w:pPr>
      <w:r>
        <w:rPr>
          <w:spacing w:val="6"/>
        </w:rPr>
        <w:t>片无心脏增大)；</w:t>
      </w:r>
    </w:p>
    <w:p w14:paraId="426D73A6">
      <w:pPr>
        <w:pStyle w:val="2"/>
        <w:spacing w:before="197" w:line="581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4"/>
          <w:position w:val="19"/>
        </w:rPr>
        <w:t>7</w:t>
      </w:r>
      <w:r>
        <w:rPr>
          <w:spacing w:val="-4"/>
          <w:position w:val="19"/>
        </w:rPr>
        <w:t>.</w:t>
      </w:r>
      <w:r>
        <w:rPr>
          <w:spacing w:val="120"/>
          <w:position w:val="19"/>
        </w:rPr>
        <w:t xml:space="preserve"> </w:t>
      </w:r>
      <w:r>
        <w:rPr>
          <w:spacing w:val="-4"/>
          <w:position w:val="19"/>
        </w:rPr>
        <w:t xml:space="preserve">心律较慢时以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R  </w:t>
      </w:r>
      <w:r>
        <w:rPr>
          <w:spacing w:val="-4"/>
          <w:position w:val="19"/>
        </w:rPr>
        <w:t xml:space="preserve">波为主导联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J   </w:t>
      </w:r>
      <w:r>
        <w:rPr>
          <w:spacing w:val="-4"/>
          <w:position w:val="19"/>
        </w:rPr>
        <w:t>点抬高,</w:t>
      </w:r>
      <w:r>
        <w:rPr>
          <w:spacing w:val="60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ST  </w:t>
      </w:r>
      <w:r>
        <w:rPr>
          <w:spacing w:val="-4"/>
          <w:position w:val="19"/>
        </w:rPr>
        <w:t>段呈凹面</w:t>
      </w:r>
    </w:p>
    <w:p w14:paraId="6FB3BF7A">
      <w:pPr>
        <w:pStyle w:val="2"/>
        <w:spacing w:line="218" w:lineRule="auto"/>
        <w:ind w:left="44"/>
      </w:pPr>
      <w:r>
        <w:rPr>
          <w:spacing w:val="-6"/>
        </w:rPr>
        <w:t xml:space="preserve">向上型抬高小于 </w:t>
      </w:r>
      <w:r>
        <w:rPr>
          <w:rFonts w:ascii="Times New Roman" w:hAnsi="Times New Roman" w:eastAsia="Times New Roman" w:cs="Times New Roman"/>
          <w:spacing w:val="-6"/>
        </w:rPr>
        <w:t>0.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1mV</w:t>
      </w:r>
      <w:r>
        <w:rPr>
          <w:spacing w:val="-6"/>
        </w:rPr>
        <w:t>；</w:t>
      </w:r>
    </w:p>
    <w:p w14:paraId="221DE743">
      <w:pPr>
        <w:pStyle w:val="2"/>
        <w:spacing w:before="201" w:line="288" w:lineRule="auto"/>
        <w:ind w:left="153" w:right="5" w:firstLine="497"/>
      </w:pP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spacing w:val="-6"/>
        </w:rPr>
        <w:t xml:space="preserve">. 以 </w:t>
      </w:r>
      <w:r>
        <w:rPr>
          <w:rFonts w:ascii="Times New Roman" w:hAnsi="Times New Roman" w:eastAsia="Times New Roman" w:cs="Times New Roman"/>
          <w:spacing w:val="-6"/>
        </w:rPr>
        <w:t xml:space="preserve">R  </w:t>
      </w:r>
      <w:r>
        <w:rPr>
          <w:spacing w:val="-6"/>
        </w:rPr>
        <w:t>波为主导联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ST  </w:t>
      </w:r>
      <w:r>
        <w:rPr>
          <w:spacing w:val="-6"/>
        </w:rPr>
        <w:t>段呈缺血型压低小于等于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0.05mV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(</w:t>
      </w:r>
      <w:r>
        <w:rPr>
          <w:rFonts w:ascii="Times New Roman" w:hAnsi="Times New Roman" w:eastAsia="Times New Roman" w:cs="Times New Roman"/>
        </w:rPr>
        <w:t>aVL</w:t>
      </w:r>
      <w:r>
        <w:rPr>
          <w:spacing w:val="1"/>
        </w:rPr>
        <w:t>、</w:t>
      </w:r>
      <w:r>
        <w:rPr>
          <w:rFonts w:ascii="微软雅黑" w:hAnsi="微软雅黑" w:eastAsia="微软雅黑" w:cs="微软雅黑"/>
          <w:spacing w:val="1"/>
          <w:position w:val="3"/>
        </w:rPr>
        <w:t>Ⅲ</w:t>
      </w:r>
      <w:r>
        <w:rPr>
          <w:spacing w:val="1"/>
        </w:rPr>
        <w:t xml:space="preserve">可压低 </w:t>
      </w:r>
      <w:r>
        <w:rPr>
          <w:rFonts w:ascii="Times New Roman" w:hAnsi="Times New Roman" w:eastAsia="Times New Roman" w:cs="Times New Roman"/>
          <w:spacing w:val="1"/>
        </w:rPr>
        <w:t>0.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</w:rPr>
        <w:t>mV</w:t>
      </w:r>
      <w:r>
        <w:rPr>
          <w:spacing w:val="1"/>
        </w:rPr>
        <w:t>)</w:t>
      </w:r>
      <w:r>
        <w:rPr>
          <w:spacing w:val="-75"/>
        </w:rPr>
        <w:t xml:space="preserve"> </w:t>
      </w:r>
      <w:r>
        <w:rPr>
          <w:spacing w:val="1"/>
        </w:rPr>
        <w:t xml:space="preserve">或呈近似水平型压低小于 </w:t>
      </w:r>
      <w:r>
        <w:rPr>
          <w:rFonts w:ascii="Times New Roman" w:hAnsi="Times New Roman" w:eastAsia="Times New Roman" w:cs="Times New Roman"/>
          <w:spacing w:val="1"/>
        </w:rPr>
        <w:t>0.08</w:t>
      </w:r>
      <w:r>
        <w:rPr>
          <w:rFonts w:ascii="Times New Roman" w:hAnsi="Times New Roman" w:eastAsia="Times New Roman" w:cs="Times New Roman"/>
        </w:rPr>
        <w:t>mV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"/>
        </w:rPr>
        <w:t>,</w:t>
      </w:r>
    </w:p>
    <w:p w14:paraId="09710C63">
      <w:pPr>
        <w:pStyle w:val="2"/>
        <w:spacing w:line="218" w:lineRule="auto"/>
        <w:ind w:left="5"/>
      </w:pPr>
      <w:r>
        <w:rPr>
          <w:spacing w:val="-3"/>
        </w:rPr>
        <w:t xml:space="preserve">或呈上斜型压低小于 </w:t>
      </w:r>
      <w:r>
        <w:rPr>
          <w:rFonts w:ascii="Times New Roman" w:hAnsi="Times New Roman" w:eastAsia="Times New Roman" w:cs="Times New Roman"/>
          <w:spacing w:val="-3"/>
        </w:rPr>
        <w:t>0.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1mV</w:t>
      </w:r>
      <w:r>
        <w:rPr>
          <w:spacing w:val="-3"/>
        </w:rPr>
        <w:t>；</w:t>
      </w:r>
    </w:p>
    <w:p w14:paraId="161F29B7">
      <w:pPr>
        <w:pStyle w:val="2"/>
        <w:spacing w:before="149" w:line="62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13"/>
          <w:position w:val="18"/>
        </w:rPr>
        <w:t>9</w:t>
      </w:r>
      <w:r>
        <w:rPr>
          <w:spacing w:val="-13"/>
          <w:position w:val="18"/>
        </w:rPr>
        <w:t>.</w:t>
      </w:r>
      <w:r>
        <w:rPr>
          <w:spacing w:val="11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T  </w:t>
      </w:r>
      <w:r>
        <w:rPr>
          <w:spacing w:val="-13"/>
          <w:position w:val="18"/>
        </w:rPr>
        <w:t>波在</w:t>
      </w:r>
      <w:r>
        <w:rPr>
          <w:position w:val="16"/>
        </w:rPr>
        <w:drawing>
          <wp:inline distT="0" distB="0" distL="0" distR="0">
            <wp:extent cx="167640" cy="1701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8188" cy="1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8"/>
          <w:position w:val="18"/>
        </w:rPr>
        <w:t xml:space="preserve"> </w:t>
      </w:r>
      <w:r>
        <w:rPr>
          <w:spacing w:val="-13"/>
          <w:position w:val="18"/>
        </w:rPr>
        <w:t>直立,</w:t>
      </w:r>
      <w:r>
        <w:rPr>
          <w:spacing w:val="80"/>
          <w:position w:val="18"/>
        </w:rPr>
        <w:t xml:space="preserve"> </w:t>
      </w:r>
      <w:r>
        <w:rPr>
          <w:spacing w:val="-13"/>
          <w:position w:val="18"/>
        </w:rPr>
        <w:t>电压大于</w:t>
      </w:r>
      <w:r>
        <w:rPr>
          <w:spacing w:val="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1/</w:t>
      </w:r>
      <w:r>
        <w:rPr>
          <w:rFonts w:ascii="Times New Roman" w:hAnsi="Times New Roman" w:eastAsia="Times New Roman" w:cs="Times New Roman"/>
          <w:spacing w:val="-4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10</w:t>
      </w:r>
      <w:r>
        <w:rPr>
          <w:rFonts w:ascii="Times New Roman" w:hAnsi="Times New Roman" w:eastAsia="Times New Roman" w:cs="Times New Roman"/>
          <w:spacing w:val="38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R</w:t>
      </w:r>
      <w:r>
        <w:rPr>
          <w:rFonts w:ascii="Times New Roman" w:hAnsi="Times New Roman" w:eastAsia="Times New Roman" w:cs="Times New Roman"/>
          <w:spacing w:val="13"/>
          <w:position w:val="18"/>
        </w:rPr>
        <w:t xml:space="preserve">  </w:t>
      </w:r>
      <w:r>
        <w:rPr>
          <w:spacing w:val="-13"/>
          <w:position w:val="18"/>
        </w:rPr>
        <w:t>波,</w:t>
      </w:r>
      <w:r>
        <w:rPr>
          <w:spacing w:val="43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aVF  </w:t>
      </w:r>
      <w:r>
        <w:rPr>
          <w:spacing w:val="-13"/>
          <w:position w:val="18"/>
        </w:rPr>
        <w:t>低平,</w:t>
      </w:r>
      <w:r>
        <w:rPr>
          <w:spacing w:val="29"/>
          <w:position w:val="18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21"/>
        </w:rPr>
        <w:t>Ⅲ</w:t>
      </w:r>
      <w:r>
        <w:rPr>
          <w:spacing w:val="-13"/>
          <w:position w:val="18"/>
        </w:rPr>
        <w:t>倒</w:t>
      </w:r>
    </w:p>
    <w:p w14:paraId="269B1843">
      <w:pPr>
        <w:pStyle w:val="2"/>
        <w:spacing w:line="218" w:lineRule="auto"/>
        <w:ind w:left="15"/>
      </w:pPr>
      <w:r>
        <w:rPr>
          <w:spacing w:val="-11"/>
        </w:rPr>
        <w:t>置；</w:t>
      </w:r>
    </w:p>
    <w:p w14:paraId="5C28DCED">
      <w:pPr>
        <w:pStyle w:val="2"/>
        <w:spacing w:before="154" w:line="422" w:lineRule="exact"/>
        <w:ind w:left="668"/>
      </w:pPr>
      <w:r>
        <w:rPr>
          <w:rFonts w:ascii="Times New Roman" w:hAnsi="Times New Roman" w:eastAsia="Times New Roman" w:cs="Times New Roman"/>
          <w:spacing w:val="-26"/>
          <w:position w:val="2"/>
        </w:rPr>
        <w:t>10</w:t>
      </w:r>
      <w:r>
        <w:rPr>
          <w:spacing w:val="-26"/>
          <w:position w:val="2"/>
        </w:rPr>
        <w:t>.</w:t>
      </w:r>
      <w:r>
        <w:rPr>
          <w:spacing w:val="108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26"/>
          <w:position w:val="2"/>
        </w:rPr>
        <w:t>TV</w:t>
      </w:r>
      <w:r>
        <w:rPr>
          <w:rFonts w:ascii="Times New Roman" w:hAnsi="Times New Roman" w:eastAsia="Times New Roman" w:cs="Times New Roman"/>
          <w:spacing w:val="-2"/>
          <w:position w:val="-2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-19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2"/>
          <w:w w:val="101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 xml:space="preserve">大于 </w:t>
      </w:r>
      <w:r>
        <w:rPr>
          <w:rFonts w:ascii="Times New Roman" w:hAnsi="Times New Roman" w:eastAsia="Times New Roman" w:cs="Times New Roman"/>
          <w:spacing w:val="-4"/>
          <w:position w:val="2"/>
        </w:rPr>
        <w:t>TV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19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 xml:space="preserve">6   </w:t>
      </w:r>
      <w:r>
        <w:rPr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pacing w:val="-4"/>
          <w:position w:val="2"/>
        </w:rPr>
        <w:t>TV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18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6</w:t>
      </w:r>
      <w:r>
        <w:rPr>
          <w:rFonts w:ascii="Times New Roman" w:hAnsi="Times New Roman" w:eastAsia="Times New Roman" w:cs="Times New Roman"/>
          <w:spacing w:val="22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大于</w:t>
      </w:r>
      <w:r>
        <w:rPr>
          <w:spacing w:val="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>1/</w:t>
      </w:r>
      <w:r>
        <w:rPr>
          <w:rFonts w:ascii="Times New Roman" w:hAnsi="Times New Roman" w:eastAsia="Times New Roman" w:cs="Times New Roman"/>
          <w:spacing w:val="-4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 xml:space="preserve">10 R  </w:t>
      </w:r>
      <w:r>
        <w:rPr>
          <w:spacing w:val="-4"/>
          <w:position w:val="2"/>
        </w:rPr>
        <w:t>波)；</w:t>
      </w:r>
    </w:p>
    <w:p w14:paraId="6B3753FC">
      <w:pPr>
        <w:pStyle w:val="2"/>
        <w:spacing w:before="202" w:line="216" w:lineRule="auto"/>
        <w:ind w:left="668"/>
      </w:pPr>
      <w:r>
        <w:rPr>
          <w:rFonts w:ascii="Times New Roman" w:hAnsi="Times New Roman" w:eastAsia="Times New Roman" w:cs="Times New Roman"/>
          <w:spacing w:val="-12"/>
        </w:rPr>
        <w:t>11</w:t>
      </w:r>
      <w:r>
        <w:rPr>
          <w:spacing w:val="-12"/>
        </w:rPr>
        <w:t>.</w:t>
      </w:r>
      <w:r>
        <w:rPr>
          <w:spacing w:val="120"/>
        </w:rPr>
        <w:t xml:space="preserve"> </w:t>
      </w:r>
      <w:r>
        <w:rPr>
          <w:spacing w:val="-12"/>
        </w:rPr>
        <w:t>寞房结内游走性心律；</w:t>
      </w:r>
    </w:p>
    <w:p w14:paraId="39835065">
      <w:pPr>
        <w:pStyle w:val="2"/>
        <w:spacing w:before="205" w:line="334" w:lineRule="auto"/>
        <w:ind w:left="16" w:right="2" w:firstLine="652"/>
      </w:pPr>
      <w:r>
        <w:rPr>
          <w:rFonts w:ascii="Times New Roman" w:hAnsi="Times New Roman" w:eastAsia="Times New Roman" w:cs="Times New Roman"/>
          <w:spacing w:val="-7"/>
        </w:rPr>
        <w:t>12.V</w:t>
      </w:r>
      <w:r>
        <w:rPr>
          <w:rFonts w:ascii="Times New Roman" w:hAnsi="Times New Roman" w:eastAsia="Times New Roman" w:cs="Times New Roman"/>
          <w:spacing w:val="-7"/>
          <w:position w:val="-4"/>
          <w:sz w:val="21"/>
          <w:szCs w:val="21"/>
        </w:rPr>
        <w:t>1</w:t>
      </w:r>
      <w:r>
        <w:rPr>
          <w:spacing w:val="-33"/>
        </w:rPr>
        <w:t>、</w:t>
      </w:r>
      <w:r>
        <w:rPr>
          <w:rFonts w:ascii="Times New Roman" w:hAnsi="Times New Roman" w:eastAsia="Times New Roman" w:cs="Times New Roman"/>
          <w:spacing w:val="-33"/>
        </w:rPr>
        <w:t>V</w:t>
      </w:r>
      <w:r>
        <w:rPr>
          <w:rFonts w:ascii="Times New Roman" w:hAnsi="Times New Roman" w:eastAsia="Times New Roman" w:cs="Times New Roman"/>
          <w:spacing w:val="-4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4"/>
          <w:w w:val="101"/>
          <w:position w:val="-4"/>
          <w:sz w:val="21"/>
          <w:szCs w:val="21"/>
        </w:rPr>
        <w:t xml:space="preserve"> </w:t>
      </w:r>
      <w:r>
        <w:rPr>
          <w:spacing w:val="-4"/>
        </w:rPr>
        <w:t xml:space="preserve">导联出现高 </w:t>
      </w:r>
      <w:r>
        <w:rPr>
          <w:rFonts w:ascii="Times New Roman" w:hAnsi="Times New Roman" w:eastAsia="Times New Roman" w:cs="Times New Roman"/>
          <w:spacing w:val="-4"/>
        </w:rPr>
        <w:t xml:space="preserve">R  </w:t>
      </w:r>
      <w:r>
        <w:rPr>
          <w:spacing w:val="-4"/>
        </w:rPr>
        <w:t>波,</w:t>
      </w:r>
      <w:r>
        <w:rPr>
          <w:spacing w:val="-31"/>
        </w:rPr>
        <w:t xml:space="preserve"> </w:t>
      </w:r>
      <w:r>
        <w:rPr>
          <w:spacing w:val="-4"/>
        </w:rPr>
        <w:t xml:space="preserve">但肢体导联 </w:t>
      </w:r>
      <w:r>
        <w:rPr>
          <w:rFonts w:ascii="Times New Roman" w:hAnsi="Times New Roman" w:eastAsia="Times New Roman" w:cs="Times New Roman"/>
          <w:spacing w:val="-4"/>
        </w:rPr>
        <w:t>QRS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4"/>
        </w:rPr>
        <w:t>波电压</w:t>
      </w:r>
      <w:r>
        <w:rPr>
          <w:spacing w:val="-5"/>
        </w:rPr>
        <w:t>无变</w:t>
      </w:r>
      <w:r>
        <w:t xml:space="preserve"> </w:t>
      </w:r>
      <w:r>
        <w:rPr>
          <w:spacing w:val="-8"/>
        </w:rPr>
        <w:t>化,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QRS</w:t>
      </w:r>
      <w:r>
        <w:rPr>
          <w:rFonts w:ascii="Times New Roman" w:hAnsi="Times New Roman" w:eastAsia="Times New Roman" w:cs="Times New Roman"/>
          <w:spacing w:val="24"/>
        </w:rPr>
        <w:t xml:space="preserve">  </w:t>
      </w:r>
      <w:r>
        <w:rPr>
          <w:spacing w:val="-8"/>
        </w:rPr>
        <w:t>电轴无明显右偏,</w:t>
      </w:r>
      <w:r>
        <w:rPr>
          <w:spacing w:val="41"/>
        </w:rPr>
        <w:t xml:space="preserve"> </w:t>
      </w:r>
      <w:r>
        <w:rPr>
          <w:spacing w:val="-8"/>
        </w:rPr>
        <w:t xml:space="preserve">右胸导联无 </w:t>
      </w:r>
      <w:r>
        <w:rPr>
          <w:rFonts w:ascii="Times New Roman" w:hAnsi="Times New Roman" w:eastAsia="Times New Roman" w:cs="Times New Roman"/>
          <w:spacing w:val="-8"/>
        </w:rPr>
        <w:t>S</w:t>
      </w:r>
      <w:r>
        <w:rPr>
          <w:rFonts w:ascii="Times New Roman" w:hAnsi="Times New Roman" w:eastAsia="Times New Roman" w:cs="Times New Roman"/>
          <w:spacing w:val="-9"/>
        </w:rPr>
        <w:t xml:space="preserve">T-T   </w:t>
      </w:r>
      <w:r>
        <w:rPr>
          <w:spacing w:val="-9"/>
        </w:rPr>
        <w:t>改变,</w:t>
      </w:r>
      <w:r>
        <w:rPr>
          <w:spacing w:val="61"/>
        </w:rPr>
        <w:t xml:space="preserve"> </w:t>
      </w:r>
      <w:r>
        <w:rPr>
          <w:spacing w:val="-9"/>
        </w:rPr>
        <w:t>临床无引</w:t>
      </w:r>
    </w:p>
    <w:p w14:paraId="13343E5D">
      <w:pPr>
        <w:pStyle w:val="2"/>
        <w:spacing w:line="218" w:lineRule="auto"/>
        <w:ind w:left="7"/>
      </w:pPr>
      <w:r>
        <w:rPr>
          <w:spacing w:val="-2"/>
        </w:rPr>
        <w:t>起右室肥大的病因；</w:t>
      </w:r>
    </w:p>
    <w:p w14:paraId="0A98335E">
      <w:pPr>
        <w:pStyle w:val="2"/>
        <w:spacing w:before="203" w:line="576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1"/>
          <w:position w:val="19"/>
        </w:rPr>
        <w:t>13</w:t>
      </w:r>
      <w:r>
        <w:rPr>
          <w:spacing w:val="-1"/>
          <w:position w:val="19"/>
        </w:rPr>
        <w:t>.</w:t>
      </w:r>
      <w:r>
        <w:rPr>
          <w:spacing w:val="115"/>
          <w:position w:val="19"/>
        </w:rPr>
        <w:t xml:space="preserve"> </w:t>
      </w:r>
      <w:r>
        <w:rPr>
          <w:spacing w:val="-1"/>
          <w:position w:val="19"/>
        </w:rPr>
        <w:t xml:space="preserve">室上峰型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QRS  </w:t>
      </w:r>
      <w:r>
        <w:rPr>
          <w:spacing w:val="-1"/>
          <w:position w:val="19"/>
        </w:rPr>
        <w:t>波(</w:t>
      </w:r>
      <w:r>
        <w:rPr>
          <w:rFonts w:ascii="Times New Roman" w:hAnsi="Times New Roman" w:eastAsia="Times New Roman" w:cs="Times New Roman"/>
          <w:spacing w:val="-1"/>
          <w:position w:val="19"/>
        </w:rPr>
        <w:t>V</w:t>
      </w:r>
      <w:r>
        <w:rPr>
          <w:rFonts w:ascii="Times New Roman" w:hAnsi="Times New Roman" w:eastAsia="Times New Roman" w:cs="Times New Roman"/>
          <w:spacing w:val="-1"/>
          <w:position w:val="15"/>
          <w:sz w:val="21"/>
          <w:szCs w:val="21"/>
        </w:rPr>
        <w:t xml:space="preserve">1  </w:t>
      </w:r>
      <w:r>
        <w:rPr>
          <w:spacing w:val="-1"/>
          <w:position w:val="19"/>
        </w:rPr>
        <w:t xml:space="preserve">呈 </w:t>
      </w:r>
      <w:r>
        <w:rPr>
          <w:rFonts w:ascii="Times New Roman" w:hAnsi="Times New Roman" w:eastAsia="Times New Roman" w:cs="Times New Roman"/>
          <w:spacing w:val="-1"/>
          <w:position w:val="19"/>
        </w:rPr>
        <w:t>rsr</w:t>
      </w:r>
      <w:r>
        <w:rPr>
          <w:rFonts w:ascii="Times New Roman" w:hAnsi="Times New Roman" w:eastAsia="Times New Roman" w:cs="Times New Roman"/>
          <w:spacing w:val="-44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9"/>
        </w:rPr>
        <w:t>,</w:t>
      </w:r>
      <w:r>
        <w:rPr>
          <w:spacing w:val="-1"/>
          <w:position w:val="19"/>
        </w:rPr>
        <w:t>型,</w:t>
      </w:r>
      <w:r>
        <w:rPr>
          <w:spacing w:val="37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9"/>
        </w:rPr>
        <w:t>r</w:t>
      </w:r>
      <w:r>
        <w:rPr>
          <w:rFonts w:ascii="Times New Roman" w:hAnsi="Times New Roman" w:eastAsia="Times New Roman" w:cs="Times New Roman"/>
          <w:spacing w:val="-2"/>
          <w:position w:val="19"/>
        </w:rPr>
        <w:t xml:space="preserve"> </w:t>
      </w:r>
      <w:r>
        <w:rPr>
          <w:spacing w:val="-2"/>
          <w:position w:val="19"/>
        </w:rPr>
        <w:t>&gt;</w:t>
      </w:r>
      <w:r>
        <w:rPr>
          <w:rFonts w:ascii="Times New Roman" w:hAnsi="Times New Roman" w:eastAsia="Times New Roman" w:cs="Times New Roman"/>
          <w:spacing w:val="-2"/>
          <w:position w:val="19"/>
        </w:rPr>
        <w:t>r,</w:t>
      </w:r>
      <w:r>
        <w:rPr>
          <w:rFonts w:ascii="Times New Roman" w:hAnsi="Times New Roman" w:eastAsia="Times New Roman" w:cs="Times New Roman"/>
          <w:spacing w:val="-42"/>
          <w:position w:val="19"/>
        </w:rPr>
        <w:t xml:space="preserve"> </w:t>
      </w:r>
      <w:r>
        <w:rPr>
          <w:spacing w:val="-2"/>
          <w:position w:val="19"/>
        </w:rPr>
        <w:t>,</w:t>
      </w:r>
      <w:r>
        <w:rPr>
          <w:spacing w:val="22"/>
          <w:position w:val="19"/>
        </w:rPr>
        <w:t xml:space="preserve">  </w:t>
      </w:r>
      <w:r>
        <w:rPr>
          <w:rFonts w:ascii="Times New Roman" w:hAnsi="Times New Roman" w:eastAsia="Times New Roman" w:cs="Times New Roman"/>
          <w:spacing w:val="-2"/>
          <w:position w:val="19"/>
        </w:rPr>
        <w:t>I</w:t>
      </w:r>
      <w:r>
        <w:rPr>
          <w:spacing w:val="-2"/>
          <w:position w:val="19"/>
        </w:rPr>
        <w:t>、</w:t>
      </w:r>
      <w:r>
        <w:rPr>
          <w:rFonts w:ascii="Times New Roman" w:hAnsi="Times New Roman" w:eastAsia="Times New Roman" w:cs="Times New Roman"/>
          <w:spacing w:val="-2"/>
          <w:position w:val="19"/>
        </w:rPr>
        <w:t xml:space="preserve">V5  </w:t>
      </w:r>
      <w:r>
        <w:rPr>
          <w:spacing w:val="-2"/>
          <w:position w:val="19"/>
        </w:rPr>
        <w:t>导联</w:t>
      </w:r>
    </w:p>
    <w:p w14:paraId="167CBCD0">
      <w:pPr>
        <w:pStyle w:val="2"/>
        <w:spacing w:line="215" w:lineRule="auto"/>
        <w:ind w:left="15"/>
      </w:pPr>
      <w:r>
        <w:rPr>
          <w:spacing w:val="4"/>
        </w:rPr>
        <w:t xml:space="preserve">无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4"/>
        </w:rPr>
        <w:t xml:space="preserve">波或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4"/>
        </w:rPr>
        <w:t>波在正常范围内)；</w:t>
      </w:r>
    </w:p>
    <w:p w14:paraId="599AF74B">
      <w:pPr>
        <w:pStyle w:val="2"/>
        <w:spacing w:before="208" w:line="218" w:lineRule="auto"/>
        <w:ind w:left="668"/>
      </w:pPr>
      <w:r>
        <w:rPr>
          <w:rFonts w:ascii="Times New Roman" w:hAnsi="Times New Roman" w:eastAsia="Times New Roman" w:cs="Times New Roman"/>
          <w:spacing w:val="-17"/>
        </w:rPr>
        <w:t>14</w:t>
      </w:r>
      <w:r>
        <w:rPr>
          <w:spacing w:val="-17"/>
        </w:rPr>
        <w:t>.</w:t>
      </w:r>
      <w:r>
        <w:rPr>
          <w:spacing w:val="102"/>
        </w:rPr>
        <w:t xml:space="preserve"> </w:t>
      </w:r>
      <w:r>
        <w:rPr>
          <w:spacing w:val="-17"/>
        </w:rPr>
        <w:t>偶发早搏；</w:t>
      </w:r>
    </w:p>
    <w:p w14:paraId="12536048">
      <w:pPr>
        <w:pStyle w:val="2"/>
        <w:spacing w:before="203" w:line="576" w:lineRule="exact"/>
        <w:jc w:val="right"/>
      </w:pPr>
      <w:r>
        <w:rPr>
          <w:rFonts w:ascii="Times New Roman" w:hAnsi="Times New Roman" w:eastAsia="Times New Roman" w:cs="Times New Roman"/>
          <w:spacing w:val="-8"/>
          <w:position w:val="19"/>
        </w:rPr>
        <w:t>15</w:t>
      </w:r>
      <w:r>
        <w:rPr>
          <w:spacing w:val="-8"/>
          <w:position w:val="19"/>
        </w:rPr>
        <w:t>.</w:t>
      </w:r>
      <w:r>
        <w:rPr>
          <w:spacing w:val="73"/>
          <w:position w:val="19"/>
        </w:rPr>
        <w:t xml:space="preserve"> </w:t>
      </w:r>
      <w:r>
        <w:rPr>
          <w:spacing w:val="-8"/>
          <w:position w:val="19"/>
        </w:rPr>
        <w:t>不完全性右束支传导阻滞, 无其他可疑的阳性病史、症</w:t>
      </w:r>
    </w:p>
    <w:p w14:paraId="102FEC07">
      <w:pPr>
        <w:pStyle w:val="2"/>
        <w:spacing w:line="218" w:lineRule="auto"/>
        <w:ind w:left="8"/>
      </w:pPr>
      <w:r>
        <w:rPr>
          <w:spacing w:val="-2"/>
        </w:rPr>
        <w:t>状和体征；</w:t>
      </w:r>
    </w:p>
    <w:p w14:paraId="3CCC23AB">
      <w:pPr>
        <w:pStyle w:val="2"/>
        <w:spacing w:before="202" w:line="581" w:lineRule="exact"/>
        <w:jc w:val="right"/>
      </w:pPr>
      <w:r>
        <w:rPr>
          <w:rFonts w:ascii="Times New Roman" w:hAnsi="Times New Roman" w:eastAsia="Times New Roman" w:cs="Times New Roman"/>
          <w:spacing w:val="-10"/>
          <w:position w:val="19"/>
        </w:rPr>
        <w:t>16</w:t>
      </w:r>
      <w:r>
        <w:rPr>
          <w:spacing w:val="-10"/>
          <w:position w:val="19"/>
        </w:rPr>
        <w:t>.</w:t>
      </w:r>
      <w:r>
        <w:rPr>
          <w:spacing w:val="84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0"/>
          <w:position w:val="19"/>
        </w:rPr>
        <w:t xml:space="preserve">U  </w:t>
      </w:r>
      <w:r>
        <w:rPr>
          <w:spacing w:val="-10"/>
          <w:position w:val="19"/>
        </w:rPr>
        <w:t>波明显,</w:t>
      </w:r>
      <w:r>
        <w:rPr>
          <w:spacing w:val="41"/>
          <w:position w:val="19"/>
        </w:rPr>
        <w:t xml:space="preserve"> </w:t>
      </w:r>
      <w:r>
        <w:rPr>
          <w:spacing w:val="-10"/>
          <w:position w:val="19"/>
        </w:rPr>
        <w:t xml:space="preserve">但未高于 </w:t>
      </w:r>
      <w:r>
        <w:rPr>
          <w:rFonts w:ascii="Times New Roman" w:hAnsi="Times New Roman" w:eastAsia="Times New Roman" w:cs="Times New Roman"/>
          <w:spacing w:val="-10"/>
          <w:position w:val="19"/>
        </w:rPr>
        <w:t>T</w:t>
      </w:r>
      <w:r>
        <w:rPr>
          <w:rFonts w:ascii="Times New Roman" w:hAnsi="Times New Roman" w:eastAsia="Times New Roman" w:cs="Times New Roman"/>
          <w:spacing w:val="10"/>
          <w:position w:val="19"/>
        </w:rPr>
        <w:t xml:space="preserve">  </w:t>
      </w:r>
      <w:r>
        <w:rPr>
          <w:spacing w:val="-10"/>
          <w:position w:val="19"/>
        </w:rPr>
        <w:t>波,</w:t>
      </w:r>
      <w:r>
        <w:rPr>
          <w:spacing w:val="52"/>
          <w:position w:val="19"/>
        </w:rPr>
        <w:t xml:space="preserve"> </w:t>
      </w:r>
      <w:r>
        <w:rPr>
          <w:spacing w:val="-10"/>
          <w:position w:val="19"/>
        </w:rPr>
        <w:t>无其他可疑的阳性病</w:t>
      </w:r>
      <w:r>
        <w:rPr>
          <w:spacing w:val="-11"/>
          <w:position w:val="19"/>
        </w:rPr>
        <w:t>史、</w:t>
      </w:r>
    </w:p>
    <w:p w14:paraId="331EAEE8">
      <w:pPr>
        <w:pStyle w:val="2"/>
        <w:spacing w:line="218" w:lineRule="auto"/>
        <w:ind w:left="5"/>
      </w:pPr>
      <w:r>
        <w:rPr>
          <w:spacing w:val="-2"/>
        </w:rPr>
        <w:t>症状和体征。</w:t>
      </w:r>
    </w:p>
    <w:p w14:paraId="5664EABD">
      <w:pPr>
        <w:pStyle w:val="2"/>
        <w:spacing w:before="198" w:line="216" w:lineRule="auto"/>
        <w:ind w:right="7"/>
        <w:jc w:val="right"/>
      </w:pPr>
      <w:r>
        <w:rPr>
          <w:spacing w:val="-5"/>
        </w:rPr>
        <w:t xml:space="preserve">出现上述第 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 xml:space="preserve">6  </w:t>
      </w:r>
      <w:r>
        <w:rPr>
          <w:spacing w:val="-5"/>
        </w:rPr>
        <w:t>条的心电图表现,</w:t>
      </w:r>
      <w:r>
        <w:rPr>
          <w:spacing w:val="50"/>
        </w:rPr>
        <w:t xml:space="preserve"> </w:t>
      </w:r>
      <w:r>
        <w:rPr>
          <w:spacing w:val="-5"/>
        </w:rPr>
        <w:t>应让受检者作原地</w:t>
      </w:r>
    </w:p>
    <w:p w14:paraId="550FAC55">
      <w:pPr>
        <w:spacing w:line="216" w:lineRule="auto"/>
        <w:sectPr>
          <w:footerReference r:id="rId17" w:type="default"/>
          <w:pgSz w:w="11900" w:h="16840"/>
          <w:pgMar w:top="1431" w:right="1461" w:bottom="1647" w:left="1596" w:header="0" w:footer="1408" w:gutter="0"/>
          <w:cols w:space="720" w:num="1"/>
        </w:sectPr>
      </w:pPr>
    </w:p>
    <w:p w14:paraId="32B5DDB8">
      <w:pPr>
        <w:spacing w:line="344" w:lineRule="auto"/>
        <w:rPr>
          <w:rFonts w:ascii="Arial"/>
          <w:sz w:val="21"/>
        </w:rPr>
      </w:pPr>
    </w:p>
    <w:p w14:paraId="7671DA4A">
      <w:pPr>
        <w:spacing w:line="345" w:lineRule="auto"/>
        <w:rPr>
          <w:rFonts w:ascii="Arial"/>
          <w:sz w:val="21"/>
        </w:rPr>
      </w:pPr>
    </w:p>
    <w:p w14:paraId="538B6902">
      <w:pPr>
        <w:pStyle w:val="2"/>
        <w:spacing w:before="104" w:line="580" w:lineRule="exact"/>
        <w:ind w:left="8"/>
      </w:pPr>
      <w:r>
        <w:rPr>
          <w:spacing w:val="-4"/>
          <w:position w:val="19"/>
        </w:rPr>
        <w:t xml:space="preserve">蹲起 </w:t>
      </w:r>
      <w:r>
        <w:rPr>
          <w:rFonts w:ascii="宋体" w:hAnsi="宋体" w:eastAsia="宋体" w:cs="宋体"/>
          <w:spacing w:val="-4"/>
          <w:position w:val="19"/>
        </w:rPr>
        <w:t xml:space="preserve">20 </w:t>
      </w:r>
      <w:r>
        <w:rPr>
          <w:spacing w:val="-4"/>
          <w:position w:val="19"/>
        </w:rPr>
        <w:t>次，复查心电图如无明显异常病理改变，视为大致正常</w:t>
      </w:r>
    </w:p>
    <w:p w14:paraId="51A0D78C">
      <w:pPr>
        <w:pStyle w:val="2"/>
        <w:spacing w:line="219" w:lineRule="auto"/>
        <w:ind w:left="18"/>
      </w:pPr>
      <w:r>
        <w:rPr>
          <w:spacing w:val="-4"/>
        </w:rPr>
        <w:t>心电图。</w:t>
      </w:r>
    </w:p>
    <w:p w14:paraId="0B8BEC75">
      <w:pPr>
        <w:pStyle w:val="2"/>
        <w:spacing w:before="195" w:line="335" w:lineRule="auto"/>
        <w:ind w:left="9" w:right="85" w:firstLine="660"/>
      </w:pPr>
      <w:r>
        <w:rPr>
          <w:spacing w:val="1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第六十条</w:t>
      </w:r>
      <w:r>
        <w:rPr>
          <w:spacing w:val="1"/>
        </w:rPr>
        <w:t xml:space="preserve"> 腹部超声检查发现恶性征象、病理性脾肿大</w:t>
      </w:r>
      <w:r>
        <w:t xml:space="preserve">、胰 </w:t>
      </w:r>
      <w:r>
        <w:rPr>
          <w:spacing w:val="-4"/>
        </w:rPr>
        <w:t>腺病变、肝肾弥漫性实质损害、肾孟积水、结石、内脏</w:t>
      </w:r>
      <w:r>
        <w:rPr>
          <w:spacing w:val="-5"/>
        </w:rPr>
        <w:t>反位、单</w:t>
      </w:r>
    </w:p>
    <w:p w14:paraId="29EEB190">
      <w:pPr>
        <w:pStyle w:val="2"/>
        <w:spacing w:before="1" w:line="217" w:lineRule="auto"/>
        <w:ind w:left="46"/>
      </w:pPr>
      <w:r>
        <w:rPr>
          <w:spacing w:val="-3"/>
        </w:rPr>
        <w:t>肾以及其他病变和异常的，不合格。</w:t>
      </w:r>
    </w:p>
    <w:p w14:paraId="33B33A93">
      <w:pPr>
        <w:pStyle w:val="2"/>
        <w:spacing w:before="199" w:line="218" w:lineRule="auto"/>
        <w:ind w:left="663"/>
      </w:pPr>
      <w:r>
        <w:rPr>
          <w:spacing w:val="-3"/>
        </w:rPr>
        <w:t>下列情况合格：</w:t>
      </w:r>
    </w:p>
    <w:p w14:paraId="0502A9E1">
      <w:pPr>
        <w:pStyle w:val="2"/>
        <w:spacing w:before="202" w:line="218" w:lineRule="auto"/>
        <w:ind w:left="797"/>
      </w:pPr>
      <w:r>
        <w:rPr>
          <w:spacing w:val="-1"/>
        </w:rPr>
        <w:t>(一</w:t>
      </w:r>
      <w:r>
        <w:rPr>
          <w:spacing w:val="-59"/>
        </w:rPr>
        <w:t xml:space="preserve"> </w:t>
      </w:r>
      <w:r>
        <w:rPr>
          <w:spacing w:val="-1"/>
        </w:rPr>
        <w:t>)</w:t>
      </w:r>
      <w:r>
        <w:rPr>
          <w:spacing w:val="-69"/>
        </w:rPr>
        <w:t xml:space="preserve"> </w:t>
      </w:r>
      <w:r>
        <w:rPr>
          <w:spacing w:val="-1"/>
        </w:rPr>
        <w:t>肝、胆、胰、脾、双肾未见明显异常；</w:t>
      </w:r>
    </w:p>
    <w:p w14:paraId="513A4060">
      <w:pPr>
        <w:pStyle w:val="2"/>
        <w:spacing w:before="197" w:line="218" w:lineRule="auto"/>
        <w:ind w:left="797"/>
      </w:pPr>
      <w:r>
        <w:rPr>
          <w:spacing w:val="-2"/>
        </w:rPr>
        <w:t>(二</w:t>
      </w:r>
      <w:r>
        <w:rPr>
          <w:spacing w:val="-61"/>
        </w:rPr>
        <w:t xml:space="preserve"> </w:t>
      </w:r>
      <w:r>
        <w:rPr>
          <w:spacing w:val="-2"/>
        </w:rPr>
        <w:t>)</w:t>
      </w:r>
      <w:r>
        <w:rPr>
          <w:spacing w:val="-59"/>
        </w:rPr>
        <w:t xml:space="preserve"> </w:t>
      </w:r>
      <w:r>
        <w:rPr>
          <w:spacing w:val="-2"/>
        </w:rPr>
        <w:t>轻、中度脂肪肝且肝功能正常；</w:t>
      </w:r>
    </w:p>
    <w:p w14:paraId="22A84D9A">
      <w:pPr>
        <w:pStyle w:val="2"/>
        <w:spacing w:before="204" w:line="215" w:lineRule="auto"/>
        <w:ind w:left="797"/>
      </w:pPr>
      <w:r>
        <w:rPr>
          <w:spacing w:val="1"/>
        </w:rPr>
        <w:t>(三)</w:t>
      </w:r>
      <w:r>
        <w:rPr>
          <w:spacing w:val="-74"/>
        </w:rPr>
        <w:t xml:space="preserve"> </w:t>
      </w:r>
      <w:r>
        <w:rPr>
          <w:spacing w:val="1"/>
        </w:rPr>
        <w:t xml:space="preserve">胆囊息肉数量 </w:t>
      </w:r>
      <w:r>
        <w:rPr>
          <w:rFonts w:ascii="宋体" w:hAnsi="宋体" w:eastAsia="宋体" w:cs="宋体"/>
          <w:spacing w:val="1"/>
        </w:rPr>
        <w:t xml:space="preserve">3 </w:t>
      </w:r>
      <w:r>
        <w:rPr>
          <w:spacing w:val="1"/>
        </w:rPr>
        <w:t xml:space="preserve">个以下且长径均在 </w:t>
      </w:r>
      <w:r>
        <w:rPr>
          <w:rFonts w:ascii="宋体" w:hAnsi="宋体" w:eastAsia="宋体" w:cs="宋体"/>
          <w:spacing w:val="1"/>
        </w:rPr>
        <w:t>0.5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1"/>
        </w:rPr>
        <w:t>以下；</w:t>
      </w:r>
    </w:p>
    <w:p w14:paraId="5BCCB241">
      <w:pPr>
        <w:pStyle w:val="2"/>
        <w:spacing w:before="207" w:line="576" w:lineRule="exact"/>
        <w:ind w:left="797"/>
      </w:pPr>
      <w:r>
        <w:rPr>
          <w:spacing w:val="4"/>
          <w:position w:val="19"/>
        </w:rPr>
        <w:t>(四)</w:t>
      </w:r>
      <w:r>
        <w:rPr>
          <w:spacing w:val="-56"/>
          <w:position w:val="19"/>
        </w:rPr>
        <w:t xml:space="preserve"> </w:t>
      </w:r>
      <w:r>
        <w:rPr>
          <w:spacing w:val="4"/>
          <w:position w:val="19"/>
        </w:rPr>
        <w:t xml:space="preserve">肝肾囊肿和血管瘤单脏器数量 </w:t>
      </w:r>
      <w:r>
        <w:rPr>
          <w:rFonts w:ascii="宋体" w:hAnsi="宋体" w:eastAsia="宋体" w:cs="宋体"/>
          <w:spacing w:val="4"/>
          <w:position w:val="19"/>
        </w:rPr>
        <w:t xml:space="preserve">3 </w:t>
      </w:r>
      <w:r>
        <w:rPr>
          <w:spacing w:val="4"/>
          <w:position w:val="19"/>
        </w:rPr>
        <w:t>个以下且长径均在</w:t>
      </w:r>
    </w:p>
    <w:p w14:paraId="6CAC56CC">
      <w:pPr>
        <w:pStyle w:val="2"/>
        <w:spacing w:line="218" w:lineRule="auto"/>
        <w:ind w:left="35"/>
      </w:pPr>
      <w:r>
        <w:rPr>
          <w:rFonts w:ascii="宋体" w:hAnsi="宋体" w:eastAsia="宋体" w:cs="宋体"/>
          <w:spacing w:val="-3"/>
        </w:rPr>
        <w:t>1cm</w:t>
      </w:r>
      <w:r>
        <w:rPr>
          <w:rFonts w:ascii="宋体" w:hAnsi="宋体" w:eastAsia="宋体" w:cs="宋体"/>
          <w:spacing w:val="54"/>
        </w:rPr>
        <w:t xml:space="preserve"> </w:t>
      </w:r>
      <w:r>
        <w:rPr>
          <w:spacing w:val="-3"/>
        </w:rPr>
        <w:t>以下；</w:t>
      </w:r>
    </w:p>
    <w:p w14:paraId="70F1B271">
      <w:pPr>
        <w:pStyle w:val="2"/>
        <w:spacing w:before="202" w:line="217" w:lineRule="auto"/>
        <w:ind w:left="797"/>
      </w:pPr>
      <w:r>
        <w:rPr>
          <w:spacing w:val="4"/>
        </w:rPr>
        <w:t>(五)</w:t>
      </w:r>
      <w:r>
        <w:rPr>
          <w:spacing w:val="-52"/>
        </w:rPr>
        <w:t xml:space="preserve"> </w:t>
      </w:r>
      <w:r>
        <w:rPr>
          <w:spacing w:val="4"/>
        </w:rPr>
        <w:t xml:space="preserve">单发肝肾囊肿和血管瘤长径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4"/>
        </w:rPr>
        <w:t>以下；</w:t>
      </w:r>
    </w:p>
    <w:p w14:paraId="0A3AF59D">
      <w:pPr>
        <w:pStyle w:val="2"/>
        <w:spacing w:before="205" w:line="575" w:lineRule="exact"/>
        <w:ind w:right="35"/>
        <w:jc w:val="right"/>
      </w:pPr>
      <w:r>
        <w:rPr>
          <w:spacing w:val="9"/>
          <w:position w:val="19"/>
        </w:rPr>
        <w:t>(六)</w:t>
      </w:r>
      <w:r>
        <w:rPr>
          <w:spacing w:val="-60"/>
          <w:position w:val="19"/>
        </w:rPr>
        <w:t xml:space="preserve"> </w:t>
      </w:r>
      <w:r>
        <w:rPr>
          <w:spacing w:val="9"/>
          <w:position w:val="19"/>
        </w:rPr>
        <w:t xml:space="preserve">肝、脾内钙化灶数量 </w:t>
      </w:r>
      <w:r>
        <w:rPr>
          <w:rFonts w:ascii="宋体" w:hAnsi="宋体" w:eastAsia="宋体" w:cs="宋体"/>
          <w:spacing w:val="9"/>
          <w:position w:val="19"/>
        </w:rPr>
        <w:t xml:space="preserve">3 </w:t>
      </w:r>
      <w:r>
        <w:rPr>
          <w:spacing w:val="9"/>
          <w:position w:val="19"/>
        </w:rPr>
        <w:t>个以下且长径均在</w:t>
      </w:r>
      <w:r>
        <w:rPr>
          <w:spacing w:val="46"/>
          <w:position w:val="19"/>
        </w:rPr>
        <w:t xml:space="preserve"> </w:t>
      </w:r>
      <w:r>
        <w:rPr>
          <w:rFonts w:ascii="宋体" w:hAnsi="宋体" w:eastAsia="宋体" w:cs="宋体"/>
          <w:spacing w:val="9"/>
          <w:position w:val="19"/>
        </w:rPr>
        <w:t>1</w:t>
      </w:r>
      <w:r>
        <w:rPr>
          <w:rFonts w:ascii="宋体" w:hAnsi="宋体" w:eastAsia="宋体" w:cs="宋体"/>
          <w:position w:val="19"/>
        </w:rPr>
        <w:t>cm</w:t>
      </w:r>
      <w:r>
        <w:rPr>
          <w:rFonts w:ascii="宋体" w:hAnsi="宋体" w:eastAsia="宋体" w:cs="宋体"/>
          <w:spacing w:val="55"/>
          <w:position w:val="19"/>
        </w:rPr>
        <w:t xml:space="preserve"> </w:t>
      </w:r>
      <w:r>
        <w:rPr>
          <w:spacing w:val="9"/>
          <w:position w:val="19"/>
        </w:rPr>
        <w:t>以</w:t>
      </w:r>
    </w:p>
    <w:p w14:paraId="7BA1F1BF">
      <w:pPr>
        <w:pStyle w:val="2"/>
        <w:spacing w:before="1" w:line="218" w:lineRule="auto"/>
        <w:ind w:left="23"/>
      </w:pPr>
      <w:r>
        <w:rPr>
          <w:spacing w:val="-13"/>
        </w:rPr>
        <w:t>下；</w:t>
      </w:r>
    </w:p>
    <w:p w14:paraId="2566161D">
      <w:pPr>
        <w:pStyle w:val="2"/>
        <w:spacing w:before="203" w:line="218" w:lineRule="auto"/>
        <w:ind w:left="797"/>
      </w:pPr>
      <w:r>
        <w:rPr>
          <w:spacing w:val="2"/>
        </w:rPr>
        <w:t>(七)</w:t>
      </w:r>
      <w:r>
        <w:rPr>
          <w:spacing w:val="-70"/>
        </w:rPr>
        <w:t xml:space="preserve"> </w:t>
      </w:r>
      <w:r>
        <w:rPr>
          <w:spacing w:val="2"/>
        </w:rPr>
        <w:t xml:space="preserve">双肾实质钙化灶数量 </w:t>
      </w:r>
      <w:r>
        <w:rPr>
          <w:rFonts w:ascii="宋体" w:hAnsi="宋体" w:eastAsia="宋体" w:cs="宋体"/>
          <w:spacing w:val="2"/>
        </w:rPr>
        <w:t xml:space="preserve">3 </w:t>
      </w:r>
      <w:r>
        <w:rPr>
          <w:spacing w:val="2"/>
        </w:rPr>
        <w:t xml:space="preserve">个以下且长径 </w:t>
      </w:r>
      <w:r>
        <w:rPr>
          <w:rFonts w:ascii="宋体" w:hAnsi="宋体" w:eastAsia="宋体" w:cs="宋体"/>
          <w:spacing w:val="2"/>
        </w:rPr>
        <w:t>1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5"/>
        </w:rPr>
        <w:t xml:space="preserve"> </w:t>
      </w:r>
      <w:r>
        <w:rPr>
          <w:spacing w:val="2"/>
        </w:rPr>
        <w:t>以下；</w:t>
      </w:r>
    </w:p>
    <w:p w14:paraId="56CE1EDB">
      <w:pPr>
        <w:pStyle w:val="2"/>
        <w:spacing w:before="198" w:line="215" w:lineRule="auto"/>
        <w:ind w:left="797"/>
      </w:pPr>
      <w:r>
        <w:rPr>
          <w:spacing w:val="4"/>
        </w:rPr>
        <w:t>(八)</w:t>
      </w:r>
      <w:r>
        <w:rPr>
          <w:spacing w:val="-70"/>
        </w:rPr>
        <w:t xml:space="preserve"> </w:t>
      </w:r>
      <w:r>
        <w:rPr>
          <w:spacing w:val="4"/>
        </w:rPr>
        <w:t xml:space="preserve">双肾错构瘤数量 </w:t>
      </w:r>
      <w:r>
        <w:rPr>
          <w:rFonts w:ascii="宋体" w:hAnsi="宋体" w:eastAsia="宋体" w:cs="宋体"/>
          <w:spacing w:val="4"/>
        </w:rPr>
        <w:t xml:space="preserve">2 </w:t>
      </w:r>
      <w:r>
        <w:rPr>
          <w:spacing w:val="4"/>
        </w:rPr>
        <w:t xml:space="preserve">个以下且长径均在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5"/>
        </w:rPr>
        <w:t xml:space="preserve"> </w:t>
      </w:r>
      <w:r>
        <w:rPr>
          <w:spacing w:val="3"/>
        </w:rPr>
        <w:t>以下；</w:t>
      </w:r>
    </w:p>
    <w:p w14:paraId="12A4A4A7">
      <w:pPr>
        <w:pStyle w:val="2"/>
        <w:spacing w:before="207" w:line="218" w:lineRule="auto"/>
        <w:ind w:left="797"/>
      </w:pPr>
      <w:r>
        <w:rPr>
          <w:spacing w:val="2"/>
        </w:rPr>
        <w:t>(九)</w:t>
      </w:r>
      <w:r>
        <w:rPr>
          <w:spacing w:val="-38"/>
        </w:rPr>
        <w:t xml:space="preserve"> </w:t>
      </w:r>
      <w:r>
        <w:rPr>
          <w:spacing w:val="2"/>
        </w:rPr>
        <w:t xml:space="preserve">肾孟宽不超过 </w:t>
      </w:r>
      <w:r>
        <w:rPr>
          <w:rFonts w:ascii="宋体" w:hAnsi="宋体" w:eastAsia="宋体" w:cs="宋体"/>
          <w:spacing w:val="2"/>
        </w:rPr>
        <w:t>1.5</w:t>
      </w:r>
      <w:r>
        <w:rPr>
          <w:rFonts w:ascii="宋体" w:hAnsi="宋体" w:eastAsia="宋体" w:cs="宋体"/>
        </w:rPr>
        <w:t>cm</w:t>
      </w:r>
      <w:r>
        <w:rPr>
          <w:spacing w:val="2"/>
        </w:rPr>
        <w:t>，输尿管不增</w:t>
      </w:r>
      <w:r>
        <w:rPr>
          <w:spacing w:val="1"/>
        </w:rPr>
        <w:t>宽；</w:t>
      </w:r>
    </w:p>
    <w:p w14:paraId="38D18514">
      <w:pPr>
        <w:pStyle w:val="2"/>
        <w:spacing w:before="203" w:line="328" w:lineRule="auto"/>
        <w:ind w:left="3" w:firstLine="793"/>
      </w:pPr>
      <w:r>
        <w:rPr>
          <w:spacing w:val="1"/>
        </w:rPr>
        <w:t>(十)</w:t>
      </w:r>
      <w:r>
        <w:rPr>
          <w:spacing w:val="-70"/>
        </w:rPr>
        <w:t xml:space="preserve"> </w:t>
      </w:r>
      <w:r>
        <w:rPr>
          <w:spacing w:val="1"/>
        </w:rPr>
        <w:t xml:space="preserve">脾脏长径 </w:t>
      </w:r>
      <w:r>
        <w:rPr>
          <w:rFonts w:ascii="宋体" w:hAnsi="宋体" w:eastAsia="宋体" w:cs="宋体"/>
          <w:spacing w:val="1"/>
        </w:rPr>
        <w:t>10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1"/>
        </w:rPr>
        <w:t xml:space="preserve">以下，厚度 </w:t>
      </w:r>
      <w:r>
        <w:rPr>
          <w:rFonts w:ascii="宋体" w:hAnsi="宋体" w:eastAsia="宋体" w:cs="宋体"/>
          <w:spacing w:val="1"/>
        </w:rPr>
        <w:t>4.5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1"/>
        </w:rPr>
        <w:t xml:space="preserve"> </w:t>
      </w:r>
      <w:r>
        <w:rPr>
          <w:spacing w:val="1"/>
        </w:rPr>
        <w:t>以下；脾脏长径</w:t>
      </w:r>
      <w:r>
        <w:t xml:space="preserve"> </w:t>
      </w:r>
      <w:r>
        <w:rPr>
          <w:spacing w:val="-6"/>
        </w:rPr>
        <w:t>超过</w:t>
      </w:r>
      <w:r>
        <w:rPr>
          <w:spacing w:val="36"/>
        </w:rPr>
        <w:t xml:space="preserve"> </w:t>
      </w:r>
      <w:r>
        <w:rPr>
          <w:rFonts w:ascii="宋体" w:hAnsi="宋体" w:eastAsia="宋体" w:cs="宋体"/>
          <w:spacing w:val="-6"/>
        </w:rPr>
        <w:t xml:space="preserve">10cm </w:t>
      </w:r>
      <w:r>
        <w:rPr>
          <w:spacing w:val="-6"/>
        </w:rPr>
        <w:t xml:space="preserve">或厚径超过 </w:t>
      </w:r>
      <w:r>
        <w:rPr>
          <w:rFonts w:ascii="宋体" w:hAnsi="宋体" w:eastAsia="宋体" w:cs="宋体"/>
          <w:spacing w:val="-6"/>
        </w:rPr>
        <w:t>4.5cm</w:t>
      </w:r>
      <w:r>
        <w:rPr>
          <w:spacing w:val="-6"/>
        </w:rPr>
        <w:t>，但脾面积测量(</w:t>
      </w:r>
      <w:r>
        <w:rPr>
          <w:rFonts w:ascii="宋体" w:hAnsi="宋体" w:eastAsia="宋体" w:cs="宋体"/>
          <w:spacing w:val="-6"/>
        </w:rPr>
        <w:t>0.8会</w:t>
      </w:r>
      <w:r>
        <w:rPr>
          <w:spacing w:val="-6"/>
        </w:rPr>
        <w:t>长径</w:t>
      </w:r>
      <w:r>
        <w:rPr>
          <w:rFonts w:ascii="宋体" w:hAnsi="宋体" w:eastAsia="宋体" w:cs="宋体"/>
          <w:spacing w:val="-7"/>
        </w:rPr>
        <w:t>会</w:t>
      </w:r>
      <w:r>
        <w:rPr>
          <w:spacing w:val="-7"/>
        </w:rPr>
        <w:t>厚径)</w:t>
      </w:r>
    </w:p>
    <w:p w14:paraId="0A863AA5">
      <w:pPr>
        <w:pStyle w:val="2"/>
        <w:spacing w:line="210" w:lineRule="auto"/>
        <w:ind w:left="10"/>
      </w:pPr>
      <w:r>
        <w:rPr>
          <w:rFonts w:ascii="宋体" w:hAnsi="宋体" w:eastAsia="宋体" w:cs="宋体"/>
        </w:rPr>
        <w:t>38cm</w:t>
      </w:r>
      <w:r>
        <w:rPr>
          <w:rFonts w:ascii="宋体" w:hAnsi="宋体" w:eastAsia="宋体" w:cs="宋体"/>
          <w:position w:val="14"/>
          <w:sz w:val="21"/>
          <w:szCs w:val="21"/>
        </w:rPr>
        <w:t xml:space="preserve">2 </w:t>
      </w:r>
      <w:r>
        <w:t>以下，排除器质性病变。</w:t>
      </w:r>
    </w:p>
    <w:p w14:paraId="5E672C60">
      <w:pPr>
        <w:pStyle w:val="2"/>
        <w:spacing w:before="206" w:line="576" w:lineRule="exact"/>
        <w:ind w:right="85"/>
        <w:jc w:val="right"/>
      </w:pPr>
      <w:r>
        <w:rPr>
          <w:spacing w:val="1"/>
          <w:position w:val="19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第六十一条</w:t>
      </w:r>
      <w:r>
        <w:rPr>
          <w:spacing w:val="1"/>
          <w:position w:val="19"/>
        </w:rPr>
        <w:t xml:space="preserve"> 妇科超声检查发现子宫肌瘤、附件区不明</w:t>
      </w:r>
      <w:r>
        <w:rPr>
          <w:position w:val="19"/>
        </w:rPr>
        <w:t>性质</w:t>
      </w:r>
    </w:p>
    <w:p w14:paraId="1B45B843">
      <w:pPr>
        <w:pStyle w:val="2"/>
        <w:spacing w:before="1" w:line="217" w:lineRule="auto"/>
      </w:pPr>
      <w:r>
        <w:rPr>
          <w:spacing w:val="-4"/>
        </w:rPr>
        <w:t>包块、</w:t>
      </w:r>
      <w:r>
        <w:rPr>
          <w:spacing w:val="-82"/>
        </w:rPr>
        <w:t xml:space="preserve"> </w:t>
      </w:r>
      <w:r>
        <w:rPr>
          <w:spacing w:val="-4"/>
        </w:rPr>
        <w:t>以及其他病变和异常的，不合格。</w:t>
      </w:r>
    </w:p>
    <w:p w14:paraId="740DC7C7">
      <w:pPr>
        <w:spacing w:line="217" w:lineRule="auto"/>
        <w:sectPr>
          <w:footerReference r:id="rId18" w:type="default"/>
          <w:pgSz w:w="11920" w:h="16840"/>
          <w:pgMar w:top="1431" w:right="1385" w:bottom="1651" w:left="1593" w:header="0" w:footer="1412" w:gutter="0"/>
          <w:cols w:space="720" w:num="1"/>
        </w:sectPr>
      </w:pPr>
    </w:p>
    <w:p w14:paraId="434859B8">
      <w:pPr>
        <w:spacing w:line="345" w:lineRule="auto"/>
        <w:rPr>
          <w:rFonts w:ascii="Arial"/>
          <w:sz w:val="21"/>
        </w:rPr>
      </w:pPr>
    </w:p>
    <w:p w14:paraId="2CD8380D">
      <w:pPr>
        <w:spacing w:line="345" w:lineRule="auto"/>
        <w:rPr>
          <w:rFonts w:ascii="Arial"/>
          <w:sz w:val="21"/>
        </w:rPr>
      </w:pPr>
    </w:p>
    <w:p w14:paraId="6CB6B250">
      <w:pPr>
        <w:pStyle w:val="2"/>
        <w:spacing w:before="104" w:line="218" w:lineRule="auto"/>
        <w:ind w:left="726"/>
      </w:pPr>
      <w:r>
        <w:rPr>
          <w:spacing w:val="-3"/>
        </w:rPr>
        <w:t>下列情况合格：</w:t>
      </w:r>
    </w:p>
    <w:p w14:paraId="7DCC420B">
      <w:pPr>
        <w:pStyle w:val="2"/>
        <w:spacing w:before="201" w:line="218" w:lineRule="auto"/>
        <w:ind w:left="860"/>
      </w:pPr>
      <w:r>
        <w:rPr>
          <w:spacing w:val="-1"/>
        </w:rPr>
        <w:t>(一</w:t>
      </w:r>
      <w:r>
        <w:rPr>
          <w:spacing w:val="-62"/>
        </w:rPr>
        <w:t xml:space="preserve"> </w:t>
      </w:r>
      <w:r>
        <w:rPr>
          <w:spacing w:val="-1"/>
        </w:rPr>
        <w:t>)</w:t>
      </w:r>
      <w:r>
        <w:rPr>
          <w:spacing w:val="-67"/>
        </w:rPr>
        <w:t xml:space="preserve"> </w:t>
      </w:r>
      <w:r>
        <w:rPr>
          <w:spacing w:val="-1"/>
        </w:rPr>
        <w:t>子宫、卵巢大小形态未见明显异常；</w:t>
      </w:r>
    </w:p>
    <w:p w14:paraId="2A072A7F">
      <w:pPr>
        <w:pStyle w:val="2"/>
        <w:spacing w:before="198" w:line="581" w:lineRule="exact"/>
        <w:ind w:left="860"/>
      </w:pPr>
      <w:r>
        <w:rPr>
          <w:spacing w:val="-1"/>
          <w:position w:val="19"/>
        </w:rPr>
        <w:t>(二</w:t>
      </w:r>
      <w:r>
        <w:rPr>
          <w:spacing w:val="-62"/>
          <w:position w:val="19"/>
        </w:rPr>
        <w:t xml:space="preserve"> </w:t>
      </w:r>
      <w:r>
        <w:rPr>
          <w:spacing w:val="-1"/>
          <w:position w:val="19"/>
        </w:rPr>
        <w:t>)</w:t>
      </w:r>
      <w:r>
        <w:rPr>
          <w:spacing w:val="-68"/>
          <w:position w:val="19"/>
        </w:rPr>
        <w:t xml:space="preserve"> </w:t>
      </w:r>
      <w:r>
        <w:rPr>
          <w:spacing w:val="-1"/>
          <w:position w:val="19"/>
        </w:rPr>
        <w:t xml:space="preserve">不伴其他异常的盆腔积液深度不超过 </w:t>
      </w:r>
      <w:r>
        <w:rPr>
          <w:rFonts w:ascii="Times New Roman" w:hAnsi="Times New Roman" w:eastAsia="Times New Roman" w:cs="Times New Roman"/>
          <w:spacing w:val="-1"/>
          <w:position w:val="19"/>
        </w:rPr>
        <w:t>2cm</w:t>
      </w:r>
      <w:r>
        <w:rPr>
          <w:spacing w:val="-1"/>
          <w:position w:val="19"/>
        </w:rPr>
        <w:t>；</w:t>
      </w:r>
    </w:p>
    <w:p w14:paraId="41AC22D0">
      <w:pPr>
        <w:pStyle w:val="2"/>
        <w:spacing w:before="1" w:line="216" w:lineRule="auto"/>
        <w:ind w:left="860"/>
      </w:pPr>
      <w:r>
        <w:rPr>
          <w:spacing w:val="3"/>
        </w:rPr>
        <w:t>(三)</w:t>
      </w:r>
      <w:r>
        <w:rPr>
          <w:spacing w:val="-49"/>
        </w:rPr>
        <w:t xml:space="preserve"> </w:t>
      </w:r>
      <w:r>
        <w:rPr>
          <w:spacing w:val="3"/>
        </w:rPr>
        <w:t xml:space="preserve">单发附件区、卵巢囊肿长径小于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3"/>
        </w:rPr>
        <w:t>。</w:t>
      </w:r>
    </w:p>
    <w:p w14:paraId="24FDB83E">
      <w:pPr>
        <w:spacing w:line="335" w:lineRule="auto"/>
        <w:rPr>
          <w:rFonts w:ascii="Arial"/>
          <w:sz w:val="21"/>
        </w:rPr>
      </w:pPr>
    </w:p>
    <w:p w14:paraId="3A66A92E">
      <w:pPr>
        <w:spacing w:line="335" w:lineRule="auto"/>
        <w:rPr>
          <w:rFonts w:ascii="Arial"/>
          <w:sz w:val="21"/>
        </w:rPr>
      </w:pPr>
    </w:p>
    <w:p w14:paraId="17376820">
      <w:pPr>
        <w:spacing w:before="105" w:line="223" w:lineRule="auto"/>
        <w:ind w:left="21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第八章 士兵职业基本适应性检测</w:t>
      </w:r>
    </w:p>
    <w:p w14:paraId="6320FA76">
      <w:pPr>
        <w:pStyle w:val="2"/>
        <w:spacing w:before="195" w:line="576" w:lineRule="exact"/>
        <w:ind w:left="733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第六十二条</w:t>
      </w:r>
      <w:r>
        <w:rPr>
          <w:position w:val="19"/>
        </w:rPr>
        <w:t xml:space="preserve"> 采用士兵职业基本适应性检测专用软</w:t>
      </w:r>
      <w:r>
        <w:rPr>
          <w:spacing w:val="-1"/>
          <w:position w:val="19"/>
        </w:rPr>
        <w:t>件和专用</w:t>
      </w:r>
    </w:p>
    <w:p w14:paraId="4456FAEA">
      <w:pPr>
        <w:pStyle w:val="2"/>
        <w:spacing w:before="1" w:line="216" w:lineRule="auto"/>
        <w:ind w:left="70"/>
      </w:pPr>
      <w:r>
        <w:t>试卷进行智力检测，有下列情况之一的，不合格。</w:t>
      </w:r>
    </w:p>
    <w:p w14:paraId="72C775D6">
      <w:pPr>
        <w:pStyle w:val="2"/>
        <w:spacing w:before="205" w:line="581" w:lineRule="exact"/>
        <w:ind w:right="78"/>
        <w:jc w:val="right"/>
        <w:rPr>
          <w:rFonts w:ascii="Times New Roman" w:hAnsi="Times New Roman" w:eastAsia="Times New Roman" w:cs="Times New Roman"/>
        </w:rPr>
      </w:pPr>
      <w:r>
        <w:rPr>
          <w:spacing w:val="-7"/>
          <w:position w:val="19"/>
        </w:rPr>
        <w:t>(一</w:t>
      </w:r>
      <w:r>
        <w:rPr>
          <w:spacing w:val="-65"/>
          <w:position w:val="19"/>
        </w:rPr>
        <w:t xml:space="preserve"> </w:t>
      </w:r>
      <w:r>
        <w:rPr>
          <w:spacing w:val="-7"/>
          <w:position w:val="19"/>
        </w:rPr>
        <w:t xml:space="preserve">)数学能力：专用数学能力计算机检测标准分数小于 </w:t>
      </w:r>
      <w:r>
        <w:rPr>
          <w:rFonts w:ascii="Times New Roman" w:hAnsi="Times New Roman" w:eastAsia="Times New Roman" w:cs="Times New Roman"/>
          <w:spacing w:val="-7"/>
          <w:position w:val="19"/>
        </w:rPr>
        <w:t>70</w:t>
      </w:r>
    </w:p>
    <w:p w14:paraId="0334E141">
      <w:pPr>
        <w:pStyle w:val="2"/>
        <w:spacing w:before="1" w:line="217" w:lineRule="auto"/>
        <w:ind w:left="75"/>
      </w:pPr>
      <w:r>
        <w:rPr>
          <w:spacing w:val="-1"/>
        </w:rPr>
        <w:t xml:space="preserve">分，且专用数学能力试卷成绩小于 </w:t>
      </w:r>
      <w:r>
        <w:rPr>
          <w:rFonts w:ascii="Times New Roman" w:hAnsi="Times New Roman" w:eastAsia="Times New Roman" w:cs="Times New Roman"/>
          <w:spacing w:val="-1"/>
        </w:rPr>
        <w:t xml:space="preserve">60  </w:t>
      </w:r>
      <w:r>
        <w:rPr>
          <w:spacing w:val="-1"/>
        </w:rPr>
        <w:t>分；</w:t>
      </w:r>
    </w:p>
    <w:p w14:paraId="01D97025">
      <w:pPr>
        <w:pStyle w:val="2"/>
        <w:spacing w:before="199" w:line="581" w:lineRule="exact"/>
        <w:ind w:right="78"/>
        <w:jc w:val="right"/>
        <w:rPr>
          <w:rFonts w:ascii="Times New Roman" w:hAnsi="Times New Roman" w:eastAsia="Times New Roman" w:cs="Times New Roman"/>
        </w:rPr>
      </w:pPr>
      <w:r>
        <w:rPr>
          <w:spacing w:val="-7"/>
          <w:position w:val="19"/>
        </w:rPr>
        <w:t>(二</w:t>
      </w:r>
      <w:r>
        <w:rPr>
          <w:spacing w:val="-65"/>
          <w:position w:val="19"/>
        </w:rPr>
        <w:t xml:space="preserve"> </w:t>
      </w:r>
      <w:r>
        <w:rPr>
          <w:spacing w:val="-7"/>
          <w:position w:val="19"/>
        </w:rPr>
        <w:t xml:space="preserve">)言语能力：专用言语能力计算机检测标准分数小于 </w:t>
      </w:r>
      <w:r>
        <w:rPr>
          <w:rFonts w:ascii="Times New Roman" w:hAnsi="Times New Roman" w:eastAsia="Times New Roman" w:cs="Times New Roman"/>
          <w:spacing w:val="-7"/>
          <w:position w:val="19"/>
        </w:rPr>
        <w:t>70</w:t>
      </w:r>
    </w:p>
    <w:p w14:paraId="689B4759">
      <w:pPr>
        <w:pStyle w:val="2"/>
        <w:spacing w:before="1" w:line="217" w:lineRule="auto"/>
        <w:ind w:left="75"/>
      </w:pPr>
      <w:r>
        <w:rPr>
          <w:spacing w:val="-1"/>
        </w:rPr>
        <w:t xml:space="preserve">分，且专用言语能力试卷成绩小于 </w:t>
      </w:r>
      <w:r>
        <w:rPr>
          <w:rFonts w:ascii="Times New Roman" w:hAnsi="Times New Roman" w:eastAsia="Times New Roman" w:cs="Times New Roman"/>
          <w:spacing w:val="-1"/>
        </w:rPr>
        <w:t xml:space="preserve">60  </w:t>
      </w:r>
      <w:r>
        <w:rPr>
          <w:spacing w:val="-1"/>
        </w:rPr>
        <w:t>分。</w:t>
      </w:r>
    </w:p>
    <w:p w14:paraId="503B8E5F">
      <w:pPr>
        <w:pStyle w:val="2"/>
        <w:spacing w:before="202" w:line="334" w:lineRule="auto"/>
        <w:ind w:left="79" w:right="76" w:firstLine="654"/>
      </w:pPr>
      <w:r>
        <w:rPr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第六十三条</w:t>
      </w:r>
      <w:r>
        <w:t xml:space="preserve"> 采用士兵职业基本适应性检测</w:t>
      </w:r>
      <w:r>
        <w:rPr>
          <w:spacing w:val="-1"/>
        </w:rPr>
        <w:t>专用软件、结构</w:t>
      </w:r>
      <w:r>
        <w:t xml:space="preserve"> </w:t>
      </w:r>
      <w:r>
        <w:rPr>
          <w:spacing w:val="-4"/>
        </w:rPr>
        <w:t>性访谈或专用情境判断测验软件进行人格检测，</w:t>
      </w:r>
      <w:r>
        <w:rPr>
          <w:spacing w:val="-5"/>
        </w:rPr>
        <w:t>有下列情况之一</w:t>
      </w:r>
    </w:p>
    <w:p w14:paraId="0801E01A">
      <w:pPr>
        <w:pStyle w:val="2"/>
        <w:spacing w:before="1" w:line="218" w:lineRule="auto"/>
        <w:ind w:left="100"/>
      </w:pPr>
      <w:r>
        <w:rPr>
          <w:spacing w:val="-6"/>
        </w:rPr>
        <w:t>的，不合格。</w:t>
      </w:r>
    </w:p>
    <w:p w14:paraId="1963B4CC">
      <w:pPr>
        <w:pStyle w:val="2"/>
        <w:spacing w:before="197" w:line="334" w:lineRule="auto"/>
        <w:ind w:right="60" w:firstLine="860"/>
      </w:pPr>
      <w:r>
        <w:rPr>
          <w:spacing w:val="-3"/>
        </w:rPr>
        <w:t>(一</w:t>
      </w:r>
      <w:r>
        <w:rPr>
          <w:spacing w:val="-62"/>
        </w:rPr>
        <w:t xml:space="preserve"> </w:t>
      </w:r>
      <w:r>
        <w:rPr>
          <w:spacing w:val="-3"/>
        </w:rPr>
        <w:t>)</w:t>
      </w:r>
      <w:r>
        <w:rPr>
          <w:spacing w:val="-65"/>
        </w:rPr>
        <w:t xml:space="preserve"> </w:t>
      </w:r>
      <w:r>
        <w:rPr>
          <w:spacing w:val="-3"/>
        </w:rPr>
        <w:t>专用人格计算机检测四项效度指标与与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分离特质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t>神经特质</w:t>
      </w:r>
      <w:r>
        <w:rPr>
          <w:rFonts w:ascii="Times New Roman" w:hAnsi="Times New Roman" w:eastAsia="Times New Roman" w:cs="Times New Roman"/>
        </w:rPr>
        <w:t>”</w:t>
      </w:r>
      <w:r>
        <w:t>和</w:t>
      </w:r>
      <w:r>
        <w:rPr>
          <w:rFonts w:ascii="Times New Roman" w:hAnsi="Times New Roman" w:eastAsia="Times New Roman" w:cs="Times New Roman"/>
        </w:rPr>
        <w:t>“</w:t>
      </w:r>
      <w:r>
        <w:t>敏感特质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t xml:space="preserve">三项指标中任何一项大于等于 </w:t>
      </w:r>
      <w:r>
        <w:rPr>
          <w:rFonts w:ascii="Times New Roman" w:hAnsi="Times New Roman" w:eastAsia="Times New Roman" w:cs="Times New Roman"/>
        </w:rPr>
        <w:t>70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分，</w:t>
      </w:r>
      <w:r>
        <w:t xml:space="preserve"> </w:t>
      </w:r>
      <w:r>
        <w:rPr>
          <w:spacing w:val="-1"/>
        </w:rPr>
        <w:t>且结构性访谈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精神障碍家族史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精神障碍病史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1"/>
        </w:rPr>
        <w:t>幻觉体验</w:t>
      </w:r>
    </w:p>
    <w:p w14:paraId="20197EB7">
      <w:pPr>
        <w:pStyle w:val="2"/>
        <w:spacing w:before="2" w:line="217" w:lineRule="auto"/>
        <w:ind w:left="72"/>
      </w:pPr>
      <w:r>
        <w:rPr>
          <w:spacing w:val="-3"/>
        </w:rPr>
        <w:t>症状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妄想、被动体验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情感障碍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应激障碍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和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情感、</w:t>
      </w:r>
    </w:p>
    <w:p w14:paraId="2F099606">
      <w:pPr>
        <w:pStyle w:val="2"/>
        <w:spacing w:before="203" w:line="581" w:lineRule="exact"/>
        <w:jc w:val="right"/>
      </w:pPr>
      <w:r>
        <w:rPr>
          <w:spacing w:val="-5"/>
          <w:position w:val="19"/>
        </w:rPr>
        <w:t>行为协调性</w:t>
      </w:r>
      <w:r>
        <w:rPr>
          <w:rFonts w:ascii="Times New Roman" w:hAnsi="Times New Roman" w:eastAsia="Times New Roman" w:cs="Times New Roman"/>
          <w:spacing w:val="-5"/>
          <w:position w:val="19"/>
        </w:rPr>
        <w:t>”</w:t>
      </w:r>
      <w:r>
        <w:rPr>
          <w:spacing w:val="-5"/>
          <w:position w:val="19"/>
        </w:rPr>
        <w:t xml:space="preserve">七项中任何一项评为 </w:t>
      </w:r>
      <w:r>
        <w:rPr>
          <w:rFonts w:ascii="Times New Roman" w:hAnsi="Times New Roman" w:eastAsia="Times New Roman" w:cs="Times New Roman"/>
          <w:spacing w:val="-5"/>
          <w:position w:val="19"/>
        </w:rPr>
        <w:t xml:space="preserve">2  </w:t>
      </w:r>
      <w:r>
        <w:rPr>
          <w:spacing w:val="-5"/>
          <w:position w:val="19"/>
        </w:rPr>
        <w:t>分或累计大于等于</w:t>
      </w:r>
      <w:r>
        <w:rPr>
          <w:spacing w:val="-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9"/>
        </w:rPr>
        <w:t xml:space="preserve">2  </w:t>
      </w:r>
      <w:r>
        <w:rPr>
          <w:spacing w:val="-6"/>
          <w:position w:val="19"/>
        </w:rPr>
        <w:t>分，或</w:t>
      </w:r>
    </w:p>
    <w:p w14:paraId="71F34FC2">
      <w:pPr>
        <w:pStyle w:val="2"/>
        <w:spacing w:before="1" w:line="216" w:lineRule="auto"/>
        <w:ind w:left="82"/>
      </w:pPr>
      <w:r>
        <w:rPr>
          <w:spacing w:val="9"/>
        </w:rPr>
        <w:t>专业情境判断测验(</w:t>
      </w:r>
      <w:r>
        <w:drawing>
          <wp:inline distT="0" distB="0" distL="0" distR="0">
            <wp:extent cx="92710" cy="161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2925" cy="16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rPr>
          <w:spacing w:val="9"/>
        </w:rPr>
        <w:t>)</w:t>
      </w:r>
      <w:r>
        <w:rPr>
          <w:spacing w:val="-71"/>
        </w:rPr>
        <w:t xml:space="preserve"> </w:t>
      </w:r>
      <w:r>
        <w:rPr>
          <w:spacing w:val="9"/>
        </w:rPr>
        <w:t xml:space="preserve">分数大于等于 </w:t>
      </w:r>
      <w:r>
        <w:rPr>
          <w:rFonts w:ascii="Times New Roman" w:hAnsi="Times New Roman" w:eastAsia="Times New Roman" w:cs="Times New Roman"/>
          <w:spacing w:val="9"/>
        </w:rPr>
        <w:t xml:space="preserve">8  </w:t>
      </w:r>
      <w:r>
        <w:rPr>
          <w:spacing w:val="9"/>
        </w:rPr>
        <w:t>分。</w:t>
      </w:r>
    </w:p>
    <w:p w14:paraId="0F746BBC">
      <w:pPr>
        <w:pStyle w:val="2"/>
        <w:spacing w:before="200" w:line="216" w:lineRule="auto"/>
        <w:ind w:left="860"/>
      </w:pPr>
      <w:r>
        <w:rPr>
          <w:spacing w:val="-5"/>
        </w:rPr>
        <w:t>(二</w:t>
      </w:r>
      <w:r>
        <w:rPr>
          <w:spacing w:val="-60"/>
        </w:rPr>
        <w:t xml:space="preserve"> </w:t>
      </w:r>
      <w:r>
        <w:rPr>
          <w:spacing w:val="-5"/>
        </w:rPr>
        <w:t>)专用人格计算机检测四项效度指标与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偏离特质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冲</w:t>
      </w:r>
    </w:p>
    <w:p w14:paraId="1BD50347">
      <w:pPr>
        <w:spacing w:line="216" w:lineRule="auto"/>
        <w:sectPr>
          <w:footerReference r:id="rId19" w:type="default"/>
          <w:pgSz w:w="11920" w:h="16840"/>
          <w:pgMar w:top="1431" w:right="1389" w:bottom="1647" w:left="1531" w:header="0" w:footer="1408" w:gutter="0"/>
          <w:cols w:space="720" w:num="1"/>
        </w:sectPr>
      </w:pPr>
    </w:p>
    <w:p w14:paraId="35289037">
      <w:pPr>
        <w:spacing w:line="344" w:lineRule="auto"/>
        <w:rPr>
          <w:rFonts w:ascii="Arial"/>
          <w:sz w:val="21"/>
        </w:rPr>
      </w:pPr>
    </w:p>
    <w:p w14:paraId="1EFAD37B">
      <w:pPr>
        <w:spacing w:line="345" w:lineRule="auto"/>
        <w:rPr>
          <w:rFonts w:ascii="Arial"/>
          <w:sz w:val="21"/>
        </w:rPr>
      </w:pPr>
    </w:p>
    <w:p w14:paraId="4B03EF03">
      <w:pPr>
        <w:pStyle w:val="2"/>
        <w:spacing w:before="104" w:line="334" w:lineRule="auto"/>
        <w:ind w:firstLine="23"/>
        <w:jc w:val="both"/>
      </w:pPr>
      <w:r>
        <w:rPr>
          <w:spacing w:val="-3"/>
        </w:rPr>
        <w:t>动特质</w:t>
      </w:r>
      <w:r>
        <w:rPr>
          <w:rFonts w:ascii="Times New Roman" w:hAnsi="Times New Roman" w:eastAsia="Times New Roman" w:cs="Times New Roman"/>
          <w:spacing w:val="-3"/>
        </w:rPr>
        <w:t>”“</w:t>
      </w:r>
      <w:r>
        <w:rPr>
          <w:spacing w:val="-3"/>
        </w:rPr>
        <w:t>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恃逆特质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3"/>
        </w:rPr>
        <w:t xml:space="preserve">三项指标中任何一项大于等于 </w:t>
      </w:r>
      <w:r>
        <w:rPr>
          <w:rFonts w:ascii="Times New Roman" w:hAnsi="Times New Roman" w:eastAsia="Times New Roman" w:cs="Times New Roman"/>
          <w:spacing w:val="-3"/>
        </w:rPr>
        <w:t xml:space="preserve">70  </w:t>
      </w:r>
      <w:r>
        <w:rPr>
          <w:spacing w:val="-3"/>
        </w:rPr>
        <w:t>分，且</w:t>
      </w:r>
      <w:r>
        <w:t xml:space="preserve"> </w:t>
      </w:r>
      <w:r>
        <w:rPr>
          <w:spacing w:val="-3"/>
        </w:rPr>
        <w:t>结构性访谈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偏离性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冲动性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恃逆性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3"/>
        </w:rPr>
        <w:t>三项中任何一项评为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 xml:space="preserve">分或累计大于等于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>分，或专业情境判断测验(</w:t>
      </w:r>
      <w:r>
        <w:rPr>
          <w:rFonts w:ascii="微软雅黑" w:hAnsi="微软雅黑" w:eastAsia="微软雅黑" w:cs="微软雅黑"/>
          <w:position w:val="3"/>
          <w:sz w:val="18"/>
          <w:szCs w:val="18"/>
        </w:rPr>
        <w:t xml:space="preserve">Ⅱ   </w:t>
      </w:r>
      <w:r>
        <w:t>)分数大于</w:t>
      </w:r>
    </w:p>
    <w:p w14:paraId="34CA3F46">
      <w:pPr>
        <w:pStyle w:val="2"/>
        <w:spacing w:before="1" w:line="219" w:lineRule="auto"/>
        <w:ind w:left="20"/>
      </w:pPr>
      <w:r>
        <w:rPr>
          <w:spacing w:val="-12"/>
        </w:rPr>
        <w:t>等于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8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2"/>
        </w:rPr>
        <w:t>分。</w:t>
      </w:r>
    </w:p>
    <w:sectPr>
      <w:footerReference r:id="rId20" w:type="default"/>
      <w:pgSz w:w="11920" w:h="16840"/>
      <w:pgMar w:top="1431" w:right="1283" w:bottom="1439" w:left="509" w:header="0" w:footer="12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3897E">
    <w:pPr>
      <w:spacing w:line="175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259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259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BBFE">
    <w:pPr>
      <w:spacing w:line="176" w:lineRule="auto"/>
      <w:ind w:left="814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4A3E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4A3E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EA6EA"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508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508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C2B57">
    <w:pPr>
      <w:spacing w:line="176" w:lineRule="auto"/>
      <w:jc w:val="right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422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3422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02231"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5E8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5E8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862FD">
    <w:pPr>
      <w:spacing w:line="176" w:lineRule="auto"/>
      <w:ind w:left="813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7B76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7B76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BA00F">
    <w:pPr>
      <w:spacing w:line="176" w:lineRule="auto"/>
      <w:ind w:left="6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92F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92F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F4137">
    <w:pPr>
      <w:spacing w:line="175" w:lineRule="auto"/>
      <w:ind w:left="108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A9CE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A9CE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A531A">
    <w:pPr>
      <w:spacing w:line="174" w:lineRule="auto"/>
      <w:ind w:left="8242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CE9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CE9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0E8D">
    <w:pPr>
      <w:spacing w:line="175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060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060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6516F">
    <w:pPr>
      <w:spacing w:line="174" w:lineRule="auto"/>
      <w:ind w:left="8240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6CA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6CA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D9BC8">
    <w:pPr>
      <w:spacing w:line="175" w:lineRule="auto"/>
      <w:ind w:left="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E4A7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E4A7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5F301">
    <w:pPr>
      <w:spacing w:line="175" w:lineRule="auto"/>
      <w:ind w:left="825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EA3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EA3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5FE02">
    <w:pPr>
      <w:spacing w:line="176" w:lineRule="auto"/>
      <w:ind w:left="2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67C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67C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E545B">
    <w:pPr>
      <w:spacing w:line="176" w:lineRule="auto"/>
      <w:ind w:left="811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ECE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ECE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66B39">
    <w:pPr>
      <w:spacing w:line="176" w:lineRule="auto"/>
      <w:ind w:left="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30D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30D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ZhYmNlZjA5MDRiYjMyYmU0NmYzMmUwZWQ5NTk0ODgifQ=="/>
  </w:docVars>
  <w:rsids>
    <w:rsidRoot w:val="00000000"/>
    <w:rsid w:val="2ED50EAB"/>
    <w:rsid w:val="567A0494"/>
    <w:rsid w:val="59601A15"/>
    <w:rsid w:val="ED9F9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5873</Words>
  <Characters>6330</Characters>
  <TotalTime>4</TotalTime>
  <ScaleCrop>false</ScaleCrop>
  <LinksUpToDate>false</LinksUpToDate>
  <CharactersWithSpaces>7051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2023-10-09T16:26:00Z</dcterms:created>
  <dc:creator>dell</dc:creator>
  <cp:lastModifiedBy>踏火而行</cp:lastModifiedBy>
  <dcterms:modified xsi:type="dcterms:W3CDTF">2025-10-10T02:14:31Z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2023-10-09T16:26:23Z</vt:filetime>
  </property>
  <property fmtid="{D5CDD505-2E9C-101B-9397-08002B2CF9AE}" pid="4" name="KSOProductBuildVer">
    <vt:lpwstr>2052-12.1.0.22529</vt:lpwstr>
  </property>
  <property fmtid="{D5CDD505-2E9C-101B-9397-08002B2CF9AE}" pid="5" name="ICV">
    <vt:lpwstr>57CDA37D4B7348A8A649FFE44E9F4794_12</vt:lpwstr>
  </property>
  <property fmtid="{D5CDD505-2E9C-101B-9397-08002B2CF9AE}" pid="6" name="KSOTemplateDocerSaveRecord">
    <vt:lpwstr>eyJoZGlkIjoiYTYyMGUwNGVhMTJmYWQxZGI5ZjE4MzlmZjE1YjVkNGUiLCJ1c2VySWQiOiIyODQxMDM3MDAifQ==</vt:lpwstr>
  </property>
</Properties>
</file>