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highlight w:val="none"/>
        </w:rPr>
      </w:pPr>
      <w:bookmarkStart w:id="0" w:name="_GoBack"/>
      <w:r>
        <w:rPr>
          <w:rFonts w:hint="default" w:ascii="Times New Roman" w:hAnsi="Times New Roman" w:eastAsia="黑体" w:cs="Times New Roman"/>
          <w:sz w:val="32"/>
          <w:szCs w:val="32"/>
          <w:highlight w:val="none"/>
        </w:rPr>
        <w:t>附件1</w:t>
      </w:r>
    </w:p>
    <w:p>
      <w:pPr>
        <w:widowControl/>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马鞍山市医疗卫生事业单位2026年春季招聘</w:t>
      </w:r>
      <w:r>
        <w:rPr>
          <w:rFonts w:hint="default" w:ascii="Times New Roman" w:hAnsi="Times New Roman" w:eastAsia="方正小标宋简体" w:cs="Times New Roman"/>
          <w:sz w:val="44"/>
          <w:szCs w:val="44"/>
          <w:highlight w:val="none"/>
        </w:rPr>
        <w:t>岗位计划表</w:t>
      </w:r>
    </w:p>
    <w:bookmarkEnd w:id="0"/>
    <w:tbl>
      <w:tblPr>
        <w:tblStyle w:val="2"/>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744"/>
        <w:gridCol w:w="927"/>
        <w:gridCol w:w="547"/>
        <w:gridCol w:w="408"/>
        <w:gridCol w:w="2079"/>
        <w:gridCol w:w="607"/>
        <w:gridCol w:w="631"/>
        <w:gridCol w:w="855"/>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blHeader/>
          <w:jc w:val="center"/>
        </w:trPr>
        <w:tc>
          <w:tcPr>
            <w:tcW w:w="416" w:type="dxa"/>
            <w:noWrap w:val="0"/>
            <w:vAlign w:val="center"/>
          </w:tcPr>
          <w:p>
            <w:pPr>
              <w:widowControl/>
              <w:spacing w:line="200" w:lineRule="exact"/>
              <w:jc w:val="center"/>
              <w:textAlignment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kern w:val="0"/>
                <w:sz w:val="18"/>
                <w:szCs w:val="18"/>
                <w:highlight w:val="none"/>
              </w:rPr>
              <w:t>序号</w:t>
            </w:r>
          </w:p>
        </w:tc>
        <w:tc>
          <w:tcPr>
            <w:tcW w:w="744" w:type="dxa"/>
            <w:noWrap w:val="0"/>
            <w:vAlign w:val="center"/>
          </w:tcPr>
          <w:p>
            <w:pPr>
              <w:widowControl/>
              <w:spacing w:line="200" w:lineRule="exact"/>
              <w:jc w:val="center"/>
              <w:textAlignment w:val="center"/>
              <w:rPr>
                <w:rFonts w:hint="default" w:ascii="Times New Roman" w:hAnsi="Times New Roman" w:eastAsia="黑体" w:cs="Times New Roman"/>
                <w:b w:val="0"/>
                <w:bCs/>
                <w:kern w:val="0"/>
                <w:sz w:val="18"/>
                <w:szCs w:val="18"/>
                <w:highlight w:val="none"/>
              </w:rPr>
            </w:pPr>
            <w:r>
              <w:rPr>
                <w:rFonts w:hint="default" w:ascii="Times New Roman" w:hAnsi="Times New Roman" w:eastAsia="黑体" w:cs="Times New Roman"/>
                <w:b w:val="0"/>
                <w:bCs/>
                <w:kern w:val="0"/>
                <w:sz w:val="18"/>
                <w:szCs w:val="18"/>
                <w:highlight w:val="none"/>
              </w:rPr>
              <w:t>单位名称</w:t>
            </w:r>
          </w:p>
        </w:tc>
        <w:tc>
          <w:tcPr>
            <w:tcW w:w="927" w:type="dxa"/>
            <w:noWrap w:val="0"/>
            <w:vAlign w:val="center"/>
          </w:tcPr>
          <w:p>
            <w:pPr>
              <w:widowControl/>
              <w:spacing w:line="200" w:lineRule="exact"/>
              <w:jc w:val="center"/>
              <w:textAlignment w:val="center"/>
              <w:rPr>
                <w:rFonts w:hint="default" w:ascii="Times New Roman" w:hAnsi="Times New Roman" w:eastAsia="黑体" w:cs="Times New Roman"/>
                <w:b w:val="0"/>
                <w:bCs/>
                <w:kern w:val="0"/>
                <w:sz w:val="18"/>
                <w:szCs w:val="18"/>
                <w:highlight w:val="none"/>
              </w:rPr>
            </w:pPr>
            <w:r>
              <w:rPr>
                <w:rFonts w:hint="default" w:ascii="Times New Roman" w:hAnsi="Times New Roman" w:eastAsia="黑体" w:cs="Times New Roman"/>
                <w:b w:val="0"/>
                <w:bCs/>
                <w:kern w:val="0"/>
                <w:sz w:val="18"/>
                <w:szCs w:val="18"/>
                <w:highlight w:val="none"/>
              </w:rPr>
              <w:t>职位</w:t>
            </w:r>
          </w:p>
          <w:p>
            <w:pPr>
              <w:widowControl/>
              <w:spacing w:line="200" w:lineRule="exact"/>
              <w:jc w:val="center"/>
              <w:textAlignment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kern w:val="0"/>
                <w:sz w:val="18"/>
                <w:szCs w:val="18"/>
                <w:highlight w:val="none"/>
              </w:rPr>
              <w:t>名称</w:t>
            </w:r>
          </w:p>
        </w:tc>
        <w:tc>
          <w:tcPr>
            <w:tcW w:w="547" w:type="dxa"/>
            <w:noWrap w:val="0"/>
            <w:vAlign w:val="center"/>
          </w:tcPr>
          <w:p>
            <w:pPr>
              <w:widowControl/>
              <w:spacing w:line="200" w:lineRule="exact"/>
              <w:jc w:val="center"/>
              <w:textAlignment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kern w:val="0"/>
                <w:sz w:val="18"/>
                <w:szCs w:val="18"/>
                <w:highlight w:val="none"/>
              </w:rPr>
              <w:t>岗位代码</w:t>
            </w:r>
          </w:p>
        </w:tc>
        <w:tc>
          <w:tcPr>
            <w:tcW w:w="408" w:type="dxa"/>
            <w:noWrap w:val="0"/>
            <w:vAlign w:val="center"/>
          </w:tcPr>
          <w:p>
            <w:pPr>
              <w:widowControl/>
              <w:spacing w:line="200" w:lineRule="exact"/>
              <w:jc w:val="center"/>
              <w:textAlignment w:val="center"/>
              <w:rPr>
                <w:rFonts w:hint="default" w:ascii="Times New Roman" w:hAnsi="Times New Roman" w:eastAsia="黑体" w:cs="Times New Roman"/>
                <w:b w:val="0"/>
                <w:bCs/>
                <w:kern w:val="0"/>
                <w:sz w:val="18"/>
                <w:szCs w:val="18"/>
                <w:highlight w:val="none"/>
              </w:rPr>
            </w:pPr>
            <w:r>
              <w:rPr>
                <w:rFonts w:hint="default" w:ascii="Times New Roman" w:hAnsi="Times New Roman" w:eastAsia="黑体" w:cs="Times New Roman"/>
                <w:b w:val="0"/>
                <w:bCs/>
                <w:kern w:val="0"/>
                <w:sz w:val="18"/>
                <w:szCs w:val="18"/>
                <w:highlight w:val="none"/>
              </w:rPr>
              <w:t>岗位</w:t>
            </w:r>
          </w:p>
          <w:p>
            <w:pPr>
              <w:widowControl/>
              <w:spacing w:line="200" w:lineRule="exact"/>
              <w:jc w:val="center"/>
              <w:textAlignment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kern w:val="0"/>
                <w:sz w:val="18"/>
                <w:szCs w:val="18"/>
                <w:highlight w:val="none"/>
              </w:rPr>
              <w:t>计划</w:t>
            </w:r>
          </w:p>
        </w:tc>
        <w:tc>
          <w:tcPr>
            <w:tcW w:w="2079" w:type="dxa"/>
            <w:noWrap w:val="0"/>
            <w:vAlign w:val="center"/>
          </w:tcPr>
          <w:p>
            <w:pPr>
              <w:widowControl/>
              <w:spacing w:line="200" w:lineRule="exact"/>
              <w:jc w:val="center"/>
              <w:textAlignment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kern w:val="0"/>
                <w:sz w:val="18"/>
                <w:szCs w:val="18"/>
                <w:highlight w:val="none"/>
              </w:rPr>
              <w:t>专业</w:t>
            </w:r>
          </w:p>
        </w:tc>
        <w:tc>
          <w:tcPr>
            <w:tcW w:w="607" w:type="dxa"/>
            <w:noWrap w:val="0"/>
            <w:vAlign w:val="center"/>
          </w:tcPr>
          <w:p>
            <w:pPr>
              <w:widowControl/>
              <w:spacing w:line="200" w:lineRule="exact"/>
              <w:jc w:val="center"/>
              <w:textAlignment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kern w:val="0"/>
                <w:sz w:val="18"/>
                <w:szCs w:val="18"/>
                <w:highlight w:val="none"/>
              </w:rPr>
              <w:t>学历</w:t>
            </w:r>
          </w:p>
        </w:tc>
        <w:tc>
          <w:tcPr>
            <w:tcW w:w="631" w:type="dxa"/>
            <w:noWrap w:val="0"/>
            <w:vAlign w:val="center"/>
          </w:tcPr>
          <w:p>
            <w:pPr>
              <w:widowControl/>
              <w:spacing w:line="200" w:lineRule="exact"/>
              <w:jc w:val="center"/>
              <w:textAlignment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kern w:val="0"/>
                <w:sz w:val="18"/>
                <w:szCs w:val="18"/>
                <w:highlight w:val="none"/>
              </w:rPr>
              <w:t>学位</w:t>
            </w:r>
          </w:p>
        </w:tc>
        <w:tc>
          <w:tcPr>
            <w:tcW w:w="855" w:type="dxa"/>
            <w:noWrap w:val="0"/>
            <w:vAlign w:val="center"/>
          </w:tcPr>
          <w:p>
            <w:pPr>
              <w:widowControl/>
              <w:spacing w:line="200" w:lineRule="exact"/>
              <w:jc w:val="center"/>
              <w:textAlignment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kern w:val="0"/>
                <w:sz w:val="18"/>
                <w:szCs w:val="18"/>
                <w:highlight w:val="none"/>
              </w:rPr>
              <w:t>年龄</w:t>
            </w:r>
          </w:p>
        </w:tc>
        <w:tc>
          <w:tcPr>
            <w:tcW w:w="2793" w:type="dxa"/>
            <w:noWrap w:val="0"/>
            <w:vAlign w:val="center"/>
          </w:tcPr>
          <w:p>
            <w:pPr>
              <w:widowControl/>
              <w:spacing w:line="200" w:lineRule="exact"/>
              <w:jc w:val="center"/>
              <w:textAlignment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kern w:val="0"/>
                <w:sz w:val="18"/>
                <w:szCs w:val="18"/>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416" w:type="dxa"/>
            <w:noWrap w:val="0"/>
            <w:vAlign w:val="center"/>
          </w:tcPr>
          <w:p>
            <w:pPr>
              <w:widowControl/>
              <w:spacing w:line="200" w:lineRule="exact"/>
              <w:jc w:val="center"/>
              <w:textAlignment w:val="center"/>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lang w:bidi="ar"/>
              </w:rPr>
              <w:t>1</w:t>
            </w:r>
          </w:p>
        </w:tc>
        <w:tc>
          <w:tcPr>
            <w:tcW w:w="744" w:type="dxa"/>
            <w:vMerge w:val="restart"/>
            <w:noWrap w:val="0"/>
            <w:vAlign w:val="center"/>
          </w:tcPr>
          <w:p>
            <w:pPr>
              <w:spacing w:line="200" w:lineRule="exact"/>
              <w:jc w:val="center"/>
              <w:textAlignment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马鞍山市人民医院</w:t>
            </w:r>
          </w:p>
        </w:tc>
        <w:tc>
          <w:tcPr>
            <w:tcW w:w="92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专技岗</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(脊柱</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骨科)</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001</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骨科学(二级学科，105113)</w:t>
            </w:r>
          </w:p>
        </w:tc>
        <w:tc>
          <w:tcPr>
            <w:tcW w:w="60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硕士及</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以上</w:t>
            </w:r>
          </w:p>
        </w:tc>
        <w:tc>
          <w:tcPr>
            <w:tcW w:w="855"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周岁以</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下。博士：40周岁</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以下</w:t>
            </w:r>
          </w:p>
        </w:tc>
        <w:tc>
          <w:tcPr>
            <w:tcW w:w="2793" w:type="dxa"/>
            <w:noWrap w:val="0"/>
            <w:vAlign w:val="center"/>
          </w:tcPr>
          <w:p>
            <w:pPr>
              <w:widowControl/>
              <w:spacing w:line="200" w:lineRule="exact"/>
              <w:jc w:val="both"/>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硕士学位须为专业学位，须取得与报考专业一致的住院医师规范化培训合格证和执业医师资格证，执业类别为临床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16" w:type="dxa"/>
            <w:noWrap w:val="0"/>
            <w:vAlign w:val="center"/>
          </w:tcPr>
          <w:p>
            <w:pPr>
              <w:widowControl/>
              <w:spacing w:line="200" w:lineRule="exact"/>
              <w:jc w:val="center"/>
              <w:textAlignment w:val="center"/>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lang w:bidi="ar"/>
              </w:rPr>
              <w:t>2</w:t>
            </w:r>
          </w:p>
        </w:tc>
        <w:tc>
          <w:tcPr>
            <w:tcW w:w="744" w:type="dxa"/>
            <w:vMerge w:val="continue"/>
            <w:noWrap w:val="0"/>
            <w:vAlign w:val="center"/>
          </w:tcPr>
          <w:p>
            <w:pPr>
              <w:spacing w:line="200" w:lineRule="exact"/>
              <w:jc w:val="center"/>
              <w:textAlignment w:val="center"/>
              <w:rPr>
                <w:rFonts w:hint="default" w:ascii="Times New Roman" w:hAnsi="Times New Roman" w:cs="Times New Roman"/>
                <w:sz w:val="18"/>
                <w:szCs w:val="18"/>
                <w:highlight w:val="none"/>
              </w:rPr>
            </w:pPr>
          </w:p>
        </w:tc>
        <w:tc>
          <w:tcPr>
            <w:tcW w:w="92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专技岗</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(影像</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 xml:space="preserve">  科 )</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002</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放射影像学(二级学科，</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105123)、核医学(二级学科，105125)</w:t>
            </w:r>
          </w:p>
        </w:tc>
        <w:tc>
          <w:tcPr>
            <w:tcW w:w="60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硕士及</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以上</w:t>
            </w:r>
          </w:p>
        </w:tc>
        <w:tc>
          <w:tcPr>
            <w:tcW w:w="855"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周岁以</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下。博士：40周岁</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以下</w:t>
            </w:r>
          </w:p>
        </w:tc>
        <w:tc>
          <w:tcPr>
            <w:tcW w:w="2793" w:type="dxa"/>
            <w:noWrap w:val="0"/>
            <w:vAlign w:val="center"/>
          </w:tcPr>
          <w:p>
            <w:pPr>
              <w:widowControl/>
              <w:spacing w:line="200" w:lineRule="exact"/>
              <w:jc w:val="both"/>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须取得执业医师资格证，执业类别为临床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noWrap w:val="0"/>
            <w:vAlign w:val="center"/>
          </w:tcPr>
          <w:p>
            <w:pPr>
              <w:widowControl/>
              <w:spacing w:line="200" w:lineRule="exact"/>
              <w:jc w:val="center"/>
              <w:textAlignment w:val="center"/>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lang w:bidi="ar"/>
              </w:rPr>
              <w:t>3</w:t>
            </w:r>
          </w:p>
        </w:tc>
        <w:tc>
          <w:tcPr>
            <w:tcW w:w="744" w:type="dxa"/>
            <w:vMerge w:val="continue"/>
            <w:noWrap w:val="0"/>
            <w:vAlign w:val="center"/>
          </w:tcPr>
          <w:p>
            <w:pPr>
              <w:spacing w:line="200" w:lineRule="exact"/>
              <w:jc w:val="center"/>
              <w:textAlignment w:val="center"/>
              <w:rPr>
                <w:rFonts w:hint="default" w:ascii="Times New Roman" w:hAnsi="Times New Roman" w:cs="Times New Roman"/>
                <w:sz w:val="18"/>
                <w:szCs w:val="18"/>
                <w:highlight w:val="none"/>
              </w:rPr>
            </w:pPr>
          </w:p>
        </w:tc>
        <w:tc>
          <w:tcPr>
            <w:tcW w:w="92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专技岗</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(麻醉</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 xml:space="preserve">  科 )</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003</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麻醉学(二级学科，105118)</w:t>
            </w:r>
          </w:p>
        </w:tc>
        <w:tc>
          <w:tcPr>
            <w:tcW w:w="60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硕士及</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以上</w:t>
            </w:r>
          </w:p>
        </w:tc>
        <w:tc>
          <w:tcPr>
            <w:tcW w:w="855"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周岁以</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下。博士：40周岁</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以下</w:t>
            </w:r>
          </w:p>
        </w:tc>
        <w:tc>
          <w:tcPr>
            <w:tcW w:w="2793" w:type="dxa"/>
            <w:noWrap w:val="0"/>
            <w:vAlign w:val="center"/>
          </w:tcPr>
          <w:p>
            <w:pPr>
              <w:widowControl/>
              <w:spacing w:line="200" w:lineRule="exact"/>
              <w:jc w:val="both"/>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硕士学位须为专业学位，须取得与报考专业一致的住院医师规范化培训合格证和执业医师资格证，执业类别为临床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16" w:type="dxa"/>
            <w:noWrap w:val="0"/>
            <w:vAlign w:val="center"/>
          </w:tcPr>
          <w:p>
            <w:pPr>
              <w:widowControl/>
              <w:spacing w:line="200" w:lineRule="exact"/>
              <w:jc w:val="center"/>
              <w:textAlignment w:val="center"/>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lang w:bidi="ar"/>
              </w:rPr>
              <w:t>4</w:t>
            </w:r>
          </w:p>
        </w:tc>
        <w:tc>
          <w:tcPr>
            <w:tcW w:w="744" w:type="dxa"/>
            <w:vMerge w:val="continue"/>
            <w:noWrap w:val="0"/>
            <w:vAlign w:val="center"/>
          </w:tcPr>
          <w:p>
            <w:pPr>
              <w:spacing w:line="200" w:lineRule="exact"/>
              <w:jc w:val="center"/>
              <w:textAlignment w:val="center"/>
              <w:rPr>
                <w:rFonts w:hint="default" w:ascii="Times New Roman" w:hAnsi="Times New Roman" w:cs="Times New Roman"/>
                <w:sz w:val="18"/>
                <w:szCs w:val="18"/>
                <w:highlight w:val="none"/>
              </w:rPr>
            </w:pPr>
          </w:p>
        </w:tc>
        <w:tc>
          <w:tcPr>
            <w:tcW w:w="92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专技岗</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(肿瘤</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 xml:space="preserve">  科 )</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004</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肿瘤学(二级学科，</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100214、105121)、</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放射肿瘤学(二级学科，</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105122)</w:t>
            </w:r>
          </w:p>
        </w:tc>
        <w:tc>
          <w:tcPr>
            <w:tcW w:w="60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硕士及</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以上</w:t>
            </w:r>
          </w:p>
        </w:tc>
        <w:tc>
          <w:tcPr>
            <w:tcW w:w="855"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硕士：3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周岁以</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下。博士：40周岁</w:t>
            </w:r>
            <w:r>
              <w:rPr>
                <w:rFonts w:hint="default" w:ascii="Times New Roman" w:hAnsi="Times New Roman" w:eastAsia="宋体" w:cs="Times New Roman"/>
                <w:kern w:val="0"/>
                <w:sz w:val="18"/>
                <w:szCs w:val="18"/>
                <w:highlight w:val="none"/>
                <w:lang w:val="en-US" w:eastAsia="zh-CN" w:bidi="ar"/>
              </w:rPr>
              <w:br w:type="textWrapping"/>
            </w:r>
            <w:r>
              <w:rPr>
                <w:rFonts w:hint="default" w:ascii="Times New Roman" w:hAnsi="Times New Roman" w:eastAsia="宋体" w:cs="Times New Roman"/>
                <w:kern w:val="0"/>
                <w:sz w:val="18"/>
                <w:szCs w:val="18"/>
                <w:highlight w:val="none"/>
                <w:lang w:val="en-US" w:eastAsia="zh-CN" w:bidi="ar"/>
              </w:rPr>
              <w:t>以下</w:t>
            </w:r>
          </w:p>
        </w:tc>
        <w:tc>
          <w:tcPr>
            <w:tcW w:w="2793" w:type="dxa"/>
            <w:noWrap w:val="0"/>
            <w:vAlign w:val="center"/>
          </w:tcPr>
          <w:p>
            <w:pPr>
              <w:widowControl/>
              <w:spacing w:line="200" w:lineRule="exact"/>
              <w:jc w:val="both"/>
              <w:textAlignment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kern w:val="0"/>
                <w:sz w:val="18"/>
                <w:szCs w:val="18"/>
                <w:highlight w:val="none"/>
                <w:lang w:val="en-US" w:eastAsia="zh-CN" w:bidi="ar"/>
              </w:rPr>
              <w:t>须取得执业医师资格证，执业类别为临床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16" w:type="dxa"/>
            <w:noWrap w:val="0"/>
            <w:vAlign w:val="center"/>
          </w:tcPr>
          <w:p>
            <w:pPr>
              <w:spacing w:line="20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5</w:t>
            </w:r>
          </w:p>
        </w:tc>
        <w:tc>
          <w:tcPr>
            <w:tcW w:w="744" w:type="dxa"/>
            <w:noWrap w:val="0"/>
            <w:vAlign w:val="center"/>
          </w:tcPr>
          <w:p>
            <w:pPr>
              <w:spacing w:line="20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马鞍山市临床检验中心</w:t>
            </w:r>
          </w:p>
        </w:tc>
        <w:tc>
          <w:tcPr>
            <w:tcW w:w="92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专技岗（检验）</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005</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临床检验诊断学（二级学科，100208）</w:t>
            </w:r>
          </w:p>
        </w:tc>
        <w:tc>
          <w:tcPr>
            <w:tcW w:w="607"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硕士及以上</w:t>
            </w:r>
          </w:p>
        </w:tc>
        <w:tc>
          <w:tcPr>
            <w:tcW w:w="855"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周岁及以下</w:t>
            </w:r>
          </w:p>
        </w:tc>
        <w:tc>
          <w:tcPr>
            <w:tcW w:w="2793" w:type="dxa"/>
            <w:noWrap w:val="0"/>
            <w:vAlign w:val="center"/>
          </w:tcPr>
          <w:p>
            <w:pPr>
              <w:widowControl/>
              <w:spacing w:line="200" w:lineRule="exact"/>
              <w:jc w:val="both"/>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本科专业须为医学检验技术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6</w:t>
            </w:r>
          </w:p>
        </w:tc>
        <w:tc>
          <w:tcPr>
            <w:tcW w:w="744" w:type="dxa"/>
            <w:vMerge w:val="restart"/>
            <w:noWrap w:val="0"/>
            <w:vAlign w:val="center"/>
          </w:tcPr>
          <w:p>
            <w:pPr>
              <w:spacing w:line="20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马鞍山市中医院</w:t>
            </w:r>
          </w:p>
        </w:tc>
        <w:tc>
          <w:tcPr>
            <w:tcW w:w="92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专技岗（</w:t>
            </w:r>
            <w:r>
              <w:rPr>
                <w:rFonts w:hint="default" w:ascii="Times New Roman" w:hAnsi="Times New Roman" w:cs="Times New Roman"/>
                <w:color w:val="auto"/>
                <w:sz w:val="18"/>
                <w:szCs w:val="18"/>
                <w:highlight w:val="none"/>
                <w:lang w:val="en-US" w:eastAsia="zh-CN"/>
              </w:rPr>
              <w:t>病理科</w:t>
            </w:r>
            <w:r>
              <w:rPr>
                <w:rFonts w:hint="default" w:ascii="Times New Roman" w:hAnsi="Times New Roman" w:cs="Times New Roman"/>
                <w:color w:val="auto"/>
                <w:sz w:val="18"/>
                <w:szCs w:val="18"/>
                <w:highlight w:val="none"/>
              </w:rPr>
              <w:t>）</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006</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lang w:bidi="ar"/>
              </w:rPr>
              <w:t>临床病理（二级学科，105119）</w:t>
            </w:r>
            <w:r>
              <w:rPr>
                <w:rFonts w:hint="default" w:ascii="Times New Roman" w:hAnsi="Times New Roman" w:cs="Times New Roman"/>
                <w:color w:val="auto"/>
                <w:kern w:val="0"/>
                <w:sz w:val="18"/>
                <w:szCs w:val="18"/>
                <w:highlight w:val="none"/>
                <w:lang w:eastAsia="zh-CN" w:bidi="ar"/>
              </w:rPr>
              <w:t>、</w:t>
            </w:r>
            <w:r>
              <w:rPr>
                <w:rFonts w:hint="default" w:ascii="Times New Roman" w:hAnsi="Times New Roman" w:cs="Times New Roman"/>
                <w:color w:val="auto"/>
                <w:kern w:val="0"/>
                <w:sz w:val="18"/>
                <w:szCs w:val="18"/>
                <w:highlight w:val="none"/>
                <w:lang w:val="en-US" w:eastAsia="zh-CN" w:bidi="ar"/>
              </w:rPr>
              <w:t>肿瘤学（二级学科，</w:t>
            </w:r>
            <w:r>
              <w:rPr>
                <w:rFonts w:hint="default" w:ascii="Times New Roman" w:hAnsi="Times New Roman" w:eastAsia="宋体" w:cs="Times New Roman"/>
                <w:color w:val="auto"/>
                <w:kern w:val="0"/>
                <w:sz w:val="18"/>
                <w:szCs w:val="18"/>
                <w:highlight w:val="none"/>
                <w:lang w:bidi="ar"/>
              </w:rPr>
              <w:t>105121</w:t>
            </w:r>
            <w:r>
              <w:rPr>
                <w:rFonts w:hint="default" w:ascii="Times New Roman" w:hAnsi="Times New Roman" w:cs="Times New Roman"/>
                <w:color w:val="auto"/>
                <w:kern w:val="0"/>
                <w:sz w:val="18"/>
                <w:szCs w:val="18"/>
                <w:highlight w:val="none"/>
                <w:lang w:val="en-US" w:eastAsia="zh-CN" w:bidi="ar"/>
              </w:rPr>
              <w:t>）</w:t>
            </w:r>
          </w:p>
        </w:tc>
        <w:tc>
          <w:tcPr>
            <w:tcW w:w="6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研究生</w:t>
            </w:r>
          </w:p>
        </w:tc>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硕士</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r>
              <w:rPr>
                <w:rFonts w:hint="eastAsia" w:ascii="Times New Roman" w:hAnsi="Times New Roman" w:cs="Times New Roman"/>
                <w:color w:val="auto"/>
                <w:sz w:val="18"/>
                <w:szCs w:val="18"/>
                <w:highlight w:val="none"/>
                <w:lang w:val="en-US" w:eastAsia="zh-CN"/>
              </w:rPr>
              <w:t>8</w:t>
            </w:r>
            <w:r>
              <w:rPr>
                <w:rFonts w:hint="default" w:ascii="Times New Roman" w:hAnsi="Times New Roman" w:cs="Times New Roman"/>
                <w:color w:val="auto"/>
                <w:sz w:val="18"/>
                <w:szCs w:val="18"/>
                <w:highlight w:val="none"/>
              </w:rPr>
              <w:t>周岁以下</w:t>
            </w:r>
          </w:p>
        </w:tc>
        <w:tc>
          <w:tcPr>
            <w:tcW w:w="27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等线"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硕士学位须为专业学位，须取得与报考专业一致的住院医师规范化培训合格证和执业医师资格证，执业类别为临床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7</w:t>
            </w:r>
          </w:p>
        </w:tc>
        <w:tc>
          <w:tcPr>
            <w:tcW w:w="744" w:type="dxa"/>
            <w:vMerge w:val="continue"/>
            <w:noWrap w:val="0"/>
            <w:vAlign w:val="center"/>
          </w:tcPr>
          <w:p>
            <w:pPr>
              <w:spacing w:line="200" w:lineRule="exact"/>
              <w:jc w:val="center"/>
              <w:rPr>
                <w:rFonts w:hint="default" w:ascii="Times New Roman" w:hAnsi="Times New Roman" w:cs="Times New Roman"/>
                <w:sz w:val="18"/>
                <w:szCs w:val="18"/>
                <w:highlight w:val="none"/>
              </w:rPr>
            </w:pPr>
          </w:p>
        </w:tc>
        <w:tc>
          <w:tcPr>
            <w:tcW w:w="92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专技岗（</w:t>
            </w:r>
            <w:r>
              <w:rPr>
                <w:rFonts w:hint="default" w:ascii="Times New Roman" w:hAnsi="Times New Roman" w:cs="Times New Roman"/>
                <w:color w:val="auto"/>
                <w:sz w:val="18"/>
                <w:szCs w:val="18"/>
                <w:highlight w:val="none"/>
                <w:lang w:val="en-US" w:eastAsia="zh-CN"/>
              </w:rPr>
              <w:t>眼科</w:t>
            </w:r>
            <w:r>
              <w:rPr>
                <w:rFonts w:hint="default" w:ascii="Times New Roman" w:hAnsi="Times New Roman" w:cs="Times New Roman"/>
                <w:color w:val="auto"/>
                <w:sz w:val="18"/>
                <w:szCs w:val="18"/>
                <w:highlight w:val="none"/>
              </w:rPr>
              <w:t>）</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007</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眼科学（二级学科，100212</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105116）</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中医眼科学（</w:t>
            </w:r>
            <w:r>
              <w:rPr>
                <w:rFonts w:hint="default" w:ascii="Times New Roman" w:hAnsi="Times New Roman" w:cs="Times New Roman"/>
                <w:color w:val="auto"/>
                <w:sz w:val="18"/>
                <w:szCs w:val="18"/>
                <w:highlight w:val="none"/>
              </w:rPr>
              <w:t>二级学科，100</w:t>
            </w:r>
            <w:r>
              <w:rPr>
                <w:rFonts w:hint="default" w:ascii="Times New Roman" w:hAnsi="Times New Roman" w:cs="Times New Roman"/>
                <w:color w:val="auto"/>
                <w:sz w:val="18"/>
                <w:szCs w:val="18"/>
                <w:highlight w:val="none"/>
                <w:lang w:val="en-US" w:eastAsia="zh-CN"/>
              </w:rPr>
              <w:t>5Z2）、中医五官科学（二级学科，100511、105706）</w:t>
            </w:r>
          </w:p>
        </w:tc>
        <w:tc>
          <w:tcPr>
            <w:tcW w:w="6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研究生</w:t>
            </w:r>
          </w:p>
        </w:tc>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硕士</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r>
              <w:rPr>
                <w:rFonts w:hint="eastAsia" w:ascii="Times New Roman" w:hAnsi="Times New Roman" w:cs="Times New Roman"/>
                <w:color w:val="auto"/>
                <w:sz w:val="18"/>
                <w:szCs w:val="18"/>
                <w:highlight w:val="none"/>
                <w:lang w:val="en-US" w:eastAsia="zh-CN"/>
              </w:rPr>
              <w:t>8</w:t>
            </w:r>
            <w:r>
              <w:rPr>
                <w:rFonts w:hint="default" w:ascii="Times New Roman" w:hAnsi="Times New Roman" w:cs="Times New Roman"/>
                <w:color w:val="auto"/>
                <w:sz w:val="18"/>
                <w:szCs w:val="18"/>
                <w:highlight w:val="none"/>
              </w:rPr>
              <w:t>周岁以下</w:t>
            </w:r>
          </w:p>
        </w:tc>
        <w:tc>
          <w:tcPr>
            <w:tcW w:w="27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研究方向为眼科疾病方向，须取得与报考专业一致的住院医师规范化培训合格证和执业医师资格证，执业类别为临床或中医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8</w:t>
            </w:r>
          </w:p>
        </w:tc>
        <w:tc>
          <w:tcPr>
            <w:tcW w:w="744" w:type="dxa"/>
            <w:vMerge w:val="continue"/>
            <w:noWrap w:val="0"/>
            <w:vAlign w:val="center"/>
          </w:tcPr>
          <w:p>
            <w:pPr>
              <w:spacing w:line="200" w:lineRule="exact"/>
              <w:jc w:val="center"/>
              <w:rPr>
                <w:rFonts w:hint="default" w:ascii="Times New Roman" w:hAnsi="Times New Roman" w:cs="Times New Roman"/>
                <w:sz w:val="18"/>
                <w:szCs w:val="18"/>
                <w:highlight w:val="none"/>
              </w:rPr>
            </w:pPr>
          </w:p>
        </w:tc>
        <w:tc>
          <w:tcPr>
            <w:tcW w:w="927" w:type="dxa"/>
            <w:noWrap w:val="0"/>
            <w:vAlign w:val="center"/>
          </w:tcPr>
          <w:p>
            <w:pPr>
              <w:spacing w:line="200" w:lineRule="exact"/>
              <w:jc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color w:val="000000"/>
                <w:sz w:val="18"/>
                <w:szCs w:val="18"/>
                <w:highlight w:val="none"/>
              </w:rPr>
              <w:t>专技岗  （超声科）</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008</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spacing w:line="200" w:lineRule="exact"/>
              <w:jc w:val="left"/>
              <w:rPr>
                <w:rFonts w:hint="default" w:ascii="Times New Roman" w:hAnsi="Times New Roman" w:cs="Times New Roman"/>
                <w:color w:val="000000"/>
                <w:sz w:val="18"/>
                <w:szCs w:val="18"/>
                <w:highlight w:val="none"/>
              </w:rPr>
            </w:pPr>
          </w:p>
          <w:p>
            <w:pPr>
              <w:spacing w:line="200" w:lineRule="exact"/>
              <w:jc w:val="left"/>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color w:val="000000"/>
                <w:sz w:val="18"/>
                <w:szCs w:val="18"/>
                <w:highlight w:val="none"/>
              </w:rPr>
              <w:t>影像医学与核医学（二级学科，100207）、超声医学（二级学科，105124）</w:t>
            </w:r>
          </w:p>
        </w:tc>
        <w:tc>
          <w:tcPr>
            <w:tcW w:w="607" w:type="dxa"/>
            <w:noWrap w:val="0"/>
            <w:vAlign w:val="center"/>
          </w:tcPr>
          <w:p>
            <w:pPr>
              <w:spacing w:line="200" w:lineRule="exact"/>
              <w:jc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color w:val="000000"/>
                <w:sz w:val="18"/>
                <w:szCs w:val="18"/>
                <w:highlight w:val="none"/>
              </w:rPr>
              <w:t>研究生</w:t>
            </w:r>
          </w:p>
        </w:tc>
        <w:tc>
          <w:tcPr>
            <w:tcW w:w="631" w:type="dxa"/>
            <w:noWrap w:val="0"/>
            <w:vAlign w:val="center"/>
          </w:tcPr>
          <w:p>
            <w:pPr>
              <w:spacing w:line="200" w:lineRule="exact"/>
              <w:jc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color w:val="000000"/>
                <w:sz w:val="18"/>
                <w:szCs w:val="18"/>
                <w:highlight w:val="none"/>
              </w:rPr>
              <w:t>硕士</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3</w:t>
            </w:r>
            <w:r>
              <w:rPr>
                <w:rFonts w:hint="eastAsia" w:ascii="Times New Roman" w:hAnsi="Times New Roman" w:eastAsia="宋体" w:cs="Times New Roman"/>
                <w:color w:val="auto"/>
                <w:sz w:val="18"/>
                <w:szCs w:val="18"/>
                <w:highlight w:val="none"/>
                <w:lang w:val="en-US" w:eastAsia="zh-CN"/>
              </w:rPr>
              <w:t>8</w:t>
            </w:r>
            <w:r>
              <w:rPr>
                <w:rFonts w:hint="default" w:ascii="Times New Roman" w:hAnsi="Times New Roman" w:eastAsia="宋体" w:cs="Times New Roman"/>
                <w:color w:val="auto"/>
                <w:sz w:val="18"/>
                <w:szCs w:val="18"/>
                <w:highlight w:val="none"/>
              </w:rPr>
              <w:t>周岁以下</w:t>
            </w:r>
          </w:p>
        </w:tc>
        <w:tc>
          <w:tcPr>
            <w:tcW w:w="27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须取得与报考专业一致的住院医师规范化培训合格证和执业医师资格证，执业类别为临床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9</w:t>
            </w:r>
          </w:p>
        </w:tc>
        <w:tc>
          <w:tcPr>
            <w:tcW w:w="744" w:type="dxa"/>
            <w:vMerge w:val="continue"/>
            <w:noWrap w:val="0"/>
            <w:vAlign w:val="center"/>
          </w:tcPr>
          <w:p>
            <w:pPr>
              <w:spacing w:line="200" w:lineRule="exact"/>
              <w:jc w:val="center"/>
              <w:rPr>
                <w:rFonts w:hint="default" w:ascii="Times New Roman" w:hAnsi="Times New Roman" w:cs="Times New Roman"/>
                <w:sz w:val="18"/>
                <w:szCs w:val="18"/>
                <w:highlight w:val="none"/>
              </w:rPr>
            </w:pPr>
          </w:p>
        </w:tc>
        <w:tc>
          <w:tcPr>
            <w:tcW w:w="92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专技岗（</w:t>
            </w:r>
            <w:r>
              <w:rPr>
                <w:rFonts w:hint="default" w:ascii="Times New Roman" w:hAnsi="Times New Roman" w:cs="Times New Roman"/>
                <w:color w:val="000000"/>
                <w:sz w:val="18"/>
                <w:szCs w:val="18"/>
                <w:highlight w:val="none"/>
              </w:rPr>
              <w:t>重症医学</w:t>
            </w:r>
            <w:r>
              <w:rPr>
                <w:rFonts w:hint="default" w:ascii="Times New Roman" w:hAnsi="Times New Roman" w:cs="Times New Roman"/>
                <w:color w:val="000000"/>
                <w:sz w:val="18"/>
                <w:szCs w:val="18"/>
                <w:highlight w:val="none"/>
                <w:lang w:val="en-US" w:eastAsia="zh-CN"/>
              </w:rPr>
              <w:t>科</w:t>
            </w:r>
            <w:r>
              <w:rPr>
                <w:rFonts w:hint="default" w:ascii="Times New Roman" w:hAnsi="Times New Roman" w:cs="Times New Roman"/>
                <w:color w:val="auto"/>
                <w:sz w:val="18"/>
                <w:szCs w:val="18"/>
                <w:highlight w:val="none"/>
              </w:rPr>
              <w:t>）</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009</w:t>
            </w:r>
          </w:p>
        </w:tc>
        <w:tc>
          <w:tcPr>
            <w:tcW w:w="408"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2</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000000"/>
                <w:sz w:val="18"/>
                <w:szCs w:val="18"/>
                <w:highlight w:val="none"/>
              </w:rPr>
              <w:t>重症医学（二级学科，105108）、内科学（二级学科，105101</w:t>
            </w:r>
            <w:r>
              <w:rPr>
                <w:rFonts w:hint="default"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100201）、外科学（二级学科，105111</w:t>
            </w:r>
            <w:r>
              <w:rPr>
                <w:rFonts w:hint="default"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100210）、中医外科学（二级学科，100507</w:t>
            </w:r>
            <w:r>
              <w:rPr>
                <w:rFonts w:hint="default"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105702）、中西医结合临床（二级学科，100602</w:t>
            </w:r>
            <w:r>
              <w:rPr>
                <w:rFonts w:hint="default"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105709）</w:t>
            </w:r>
          </w:p>
        </w:tc>
        <w:tc>
          <w:tcPr>
            <w:tcW w:w="6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研究生</w:t>
            </w:r>
          </w:p>
        </w:tc>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硕士</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r>
              <w:rPr>
                <w:rFonts w:hint="eastAsia" w:ascii="Times New Roman" w:hAnsi="Times New Roman" w:cs="Times New Roman"/>
                <w:color w:val="auto"/>
                <w:sz w:val="18"/>
                <w:szCs w:val="18"/>
                <w:highlight w:val="none"/>
                <w:lang w:val="en-US" w:eastAsia="zh-CN"/>
              </w:rPr>
              <w:t>8</w:t>
            </w:r>
            <w:r>
              <w:rPr>
                <w:rFonts w:hint="default" w:ascii="Times New Roman" w:hAnsi="Times New Roman" w:cs="Times New Roman"/>
                <w:color w:val="auto"/>
                <w:sz w:val="18"/>
                <w:szCs w:val="18"/>
                <w:highlight w:val="none"/>
              </w:rPr>
              <w:t>周岁以下</w:t>
            </w:r>
          </w:p>
        </w:tc>
        <w:tc>
          <w:tcPr>
            <w:tcW w:w="27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须取得与报考专业一致的住院医师规范化培训合格证和执业医师资格证，执业类别为</w:t>
            </w:r>
            <w:r>
              <w:rPr>
                <w:rFonts w:hint="default" w:ascii="Times New Roman" w:hAnsi="Times New Roman" w:cs="Times New Roman"/>
                <w:color w:val="auto"/>
                <w:sz w:val="18"/>
                <w:szCs w:val="18"/>
                <w:highlight w:val="none"/>
                <w:lang w:val="en-US" w:eastAsia="zh-CN"/>
              </w:rPr>
              <w:t>临床或</w:t>
            </w:r>
            <w:r>
              <w:rPr>
                <w:rFonts w:hint="default" w:ascii="Times New Roman" w:hAnsi="Times New Roman" w:eastAsia="宋体" w:cs="Times New Roman"/>
                <w:color w:val="auto"/>
                <w:sz w:val="18"/>
                <w:szCs w:val="18"/>
                <w:highlight w:val="none"/>
                <w:lang w:val="en-US" w:eastAsia="zh-CN"/>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10</w:t>
            </w:r>
          </w:p>
        </w:tc>
        <w:tc>
          <w:tcPr>
            <w:tcW w:w="744" w:type="dxa"/>
            <w:vMerge w:val="continue"/>
            <w:noWrap w:val="0"/>
            <w:vAlign w:val="center"/>
          </w:tcPr>
          <w:p>
            <w:pPr>
              <w:spacing w:line="200" w:lineRule="exact"/>
              <w:jc w:val="center"/>
              <w:rPr>
                <w:rFonts w:hint="default" w:ascii="Times New Roman" w:hAnsi="Times New Roman" w:cs="Times New Roman"/>
                <w:sz w:val="18"/>
                <w:szCs w:val="18"/>
                <w:highlight w:val="none"/>
              </w:rPr>
            </w:pPr>
          </w:p>
        </w:tc>
        <w:tc>
          <w:tcPr>
            <w:tcW w:w="92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专技岗（</w:t>
            </w:r>
            <w:r>
              <w:rPr>
                <w:rFonts w:hint="default" w:ascii="Times New Roman" w:hAnsi="Times New Roman" w:cs="Times New Roman"/>
                <w:color w:val="auto"/>
                <w:sz w:val="18"/>
                <w:szCs w:val="18"/>
                <w:highlight w:val="none"/>
                <w:lang w:val="en-US" w:eastAsia="zh-CN"/>
              </w:rPr>
              <w:t>心血管病科</w:t>
            </w:r>
            <w:r>
              <w:rPr>
                <w:rFonts w:hint="default" w:ascii="Times New Roman" w:hAnsi="Times New Roman" w:cs="Times New Roman"/>
                <w:color w:val="auto"/>
                <w:sz w:val="18"/>
                <w:szCs w:val="18"/>
                <w:highlight w:val="none"/>
              </w:rPr>
              <w:t>）</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010</w:t>
            </w:r>
          </w:p>
        </w:tc>
        <w:tc>
          <w:tcPr>
            <w:tcW w:w="408"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内科学（二级学科，100201</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105101）</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kern w:val="0"/>
                <w:sz w:val="18"/>
                <w:szCs w:val="18"/>
                <w:highlight w:val="none"/>
                <w:lang w:bidi="ar"/>
              </w:rPr>
              <w:t>中医内科学（二级学科，100506</w:t>
            </w:r>
            <w:r>
              <w:rPr>
                <w:rFonts w:hint="default" w:ascii="Times New Roman" w:hAnsi="Times New Roman" w:cs="Times New Roman"/>
                <w:color w:val="auto"/>
                <w:kern w:val="0"/>
                <w:sz w:val="18"/>
                <w:szCs w:val="18"/>
                <w:highlight w:val="none"/>
                <w:lang w:eastAsia="zh-CN" w:bidi="ar"/>
              </w:rPr>
              <w:t>、</w:t>
            </w:r>
            <w:r>
              <w:rPr>
                <w:rFonts w:hint="default" w:ascii="Times New Roman" w:hAnsi="Times New Roman" w:cs="Times New Roman"/>
                <w:color w:val="auto"/>
                <w:kern w:val="0"/>
                <w:sz w:val="18"/>
                <w:szCs w:val="18"/>
                <w:highlight w:val="none"/>
                <w:lang w:val="en-US" w:eastAsia="zh-CN" w:bidi="ar"/>
              </w:rPr>
              <w:t>105701</w:t>
            </w:r>
            <w:r>
              <w:rPr>
                <w:rFonts w:hint="default" w:ascii="Times New Roman" w:hAnsi="Times New Roman" w:cs="Times New Roman"/>
                <w:color w:val="auto"/>
                <w:kern w:val="0"/>
                <w:sz w:val="18"/>
                <w:szCs w:val="18"/>
                <w:highlight w:val="none"/>
                <w:lang w:bidi="ar"/>
              </w:rPr>
              <w:t>）、中西医结合临床（二级学科，100602</w:t>
            </w:r>
            <w:r>
              <w:rPr>
                <w:rFonts w:hint="default" w:ascii="Times New Roman" w:hAnsi="Times New Roman" w:cs="Times New Roman"/>
                <w:color w:val="auto"/>
                <w:kern w:val="0"/>
                <w:sz w:val="18"/>
                <w:szCs w:val="18"/>
                <w:highlight w:val="none"/>
                <w:lang w:eastAsia="zh-CN" w:bidi="ar"/>
              </w:rPr>
              <w:t>、</w:t>
            </w:r>
            <w:r>
              <w:rPr>
                <w:rFonts w:hint="default" w:ascii="Times New Roman" w:hAnsi="Times New Roman" w:cs="Times New Roman"/>
                <w:color w:val="auto"/>
                <w:kern w:val="0"/>
                <w:sz w:val="18"/>
                <w:szCs w:val="18"/>
                <w:highlight w:val="none"/>
                <w:lang w:val="en-US" w:eastAsia="zh-CN" w:bidi="ar"/>
              </w:rPr>
              <w:t>105709</w:t>
            </w:r>
            <w:r>
              <w:rPr>
                <w:rFonts w:hint="default" w:ascii="Times New Roman" w:hAnsi="Times New Roman" w:cs="Times New Roman"/>
                <w:color w:val="auto"/>
                <w:kern w:val="0"/>
                <w:sz w:val="18"/>
                <w:szCs w:val="18"/>
                <w:highlight w:val="none"/>
                <w:lang w:bidi="ar"/>
              </w:rPr>
              <w:t>）</w:t>
            </w:r>
          </w:p>
        </w:tc>
        <w:tc>
          <w:tcPr>
            <w:tcW w:w="60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研究生</w:t>
            </w:r>
          </w:p>
        </w:tc>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硕士</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r>
              <w:rPr>
                <w:rFonts w:hint="eastAsia" w:ascii="Times New Roman" w:hAnsi="Times New Roman" w:cs="Times New Roman"/>
                <w:color w:val="auto"/>
                <w:sz w:val="18"/>
                <w:szCs w:val="18"/>
                <w:highlight w:val="none"/>
                <w:lang w:val="en-US" w:eastAsia="zh-CN"/>
              </w:rPr>
              <w:t>8</w:t>
            </w:r>
            <w:r>
              <w:rPr>
                <w:rFonts w:hint="default" w:ascii="Times New Roman" w:hAnsi="Times New Roman" w:cs="Times New Roman"/>
                <w:color w:val="auto"/>
                <w:sz w:val="18"/>
                <w:szCs w:val="18"/>
                <w:highlight w:val="none"/>
              </w:rPr>
              <w:t>周岁以下</w:t>
            </w:r>
          </w:p>
        </w:tc>
        <w:tc>
          <w:tcPr>
            <w:tcW w:w="27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
              </w:rPr>
              <w:t>研究方向为心血管疾病方向，</w:t>
            </w:r>
            <w:r>
              <w:rPr>
                <w:rFonts w:hint="default" w:ascii="Times New Roman" w:hAnsi="Times New Roman" w:eastAsia="宋体" w:cs="Times New Roman"/>
                <w:color w:val="auto"/>
                <w:sz w:val="18"/>
                <w:szCs w:val="18"/>
                <w:highlight w:val="none"/>
                <w:lang w:val="en-US" w:eastAsia="zh-CN"/>
              </w:rPr>
              <w:t>须取得与报考专业一致的住院医师规范化培训合格证和执业医师资格证，执业类别为</w:t>
            </w:r>
            <w:r>
              <w:rPr>
                <w:rFonts w:hint="default" w:ascii="Times New Roman" w:hAnsi="Times New Roman" w:cs="Times New Roman"/>
                <w:color w:val="auto"/>
                <w:sz w:val="18"/>
                <w:szCs w:val="18"/>
                <w:highlight w:val="none"/>
                <w:lang w:val="en-US" w:eastAsia="zh-CN"/>
              </w:rPr>
              <w:t>临床或中医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11</w:t>
            </w:r>
          </w:p>
        </w:tc>
        <w:tc>
          <w:tcPr>
            <w:tcW w:w="744" w:type="dxa"/>
            <w:vMerge w:val="continue"/>
            <w:noWrap w:val="0"/>
            <w:vAlign w:val="center"/>
          </w:tcPr>
          <w:p>
            <w:pPr>
              <w:spacing w:line="200" w:lineRule="exact"/>
              <w:jc w:val="center"/>
              <w:rPr>
                <w:rFonts w:hint="default" w:ascii="Times New Roman" w:hAnsi="Times New Roman" w:cs="Times New Roman"/>
                <w:sz w:val="18"/>
                <w:szCs w:val="18"/>
                <w:highlight w:val="none"/>
              </w:rPr>
            </w:pPr>
          </w:p>
        </w:tc>
        <w:tc>
          <w:tcPr>
            <w:tcW w:w="927"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专技岗       （康复科)</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011</w:t>
            </w:r>
          </w:p>
        </w:tc>
        <w:tc>
          <w:tcPr>
            <w:tcW w:w="408"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widowControl/>
              <w:spacing w:line="24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color w:val="auto"/>
                <w:sz w:val="18"/>
                <w:szCs w:val="18"/>
                <w:highlight w:val="none"/>
              </w:rPr>
              <w:t>内科学（二级学科，100201</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105101）</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kern w:val="0"/>
                <w:sz w:val="18"/>
                <w:szCs w:val="18"/>
                <w:highlight w:val="none"/>
                <w:lang w:bidi="ar"/>
              </w:rPr>
              <w:t>中医内科学（二级学科，100506</w:t>
            </w:r>
            <w:r>
              <w:rPr>
                <w:rFonts w:hint="default" w:ascii="Times New Roman" w:hAnsi="Times New Roman" w:cs="Times New Roman"/>
                <w:color w:val="auto"/>
                <w:kern w:val="0"/>
                <w:sz w:val="18"/>
                <w:szCs w:val="18"/>
                <w:highlight w:val="none"/>
                <w:lang w:eastAsia="zh-CN" w:bidi="ar"/>
              </w:rPr>
              <w:t>、</w:t>
            </w:r>
            <w:r>
              <w:rPr>
                <w:rFonts w:hint="default" w:ascii="Times New Roman" w:hAnsi="Times New Roman" w:cs="Times New Roman"/>
                <w:color w:val="auto"/>
                <w:kern w:val="0"/>
                <w:sz w:val="18"/>
                <w:szCs w:val="18"/>
                <w:highlight w:val="none"/>
                <w:lang w:val="en-US" w:eastAsia="zh-CN" w:bidi="ar"/>
              </w:rPr>
              <w:t>105701</w:t>
            </w:r>
            <w:r>
              <w:rPr>
                <w:rFonts w:hint="default" w:ascii="Times New Roman" w:hAnsi="Times New Roman" w:cs="Times New Roman"/>
                <w:color w:val="auto"/>
                <w:kern w:val="0"/>
                <w:sz w:val="18"/>
                <w:szCs w:val="18"/>
                <w:highlight w:val="none"/>
                <w:lang w:bidi="ar"/>
              </w:rPr>
              <w:t>）、中西医结合临床（二级学科，100602</w:t>
            </w:r>
            <w:r>
              <w:rPr>
                <w:rFonts w:hint="default" w:ascii="Times New Roman" w:hAnsi="Times New Roman" w:cs="Times New Roman"/>
                <w:color w:val="auto"/>
                <w:kern w:val="0"/>
                <w:sz w:val="18"/>
                <w:szCs w:val="18"/>
                <w:highlight w:val="none"/>
                <w:lang w:eastAsia="zh-CN" w:bidi="ar"/>
              </w:rPr>
              <w:t>、</w:t>
            </w:r>
            <w:r>
              <w:rPr>
                <w:rFonts w:hint="default" w:ascii="Times New Roman" w:hAnsi="Times New Roman" w:cs="Times New Roman"/>
                <w:color w:val="auto"/>
                <w:kern w:val="0"/>
                <w:sz w:val="18"/>
                <w:szCs w:val="18"/>
                <w:highlight w:val="none"/>
                <w:lang w:val="en-US" w:eastAsia="zh-CN" w:bidi="ar"/>
              </w:rPr>
              <w:t>105709</w:t>
            </w:r>
            <w:r>
              <w:rPr>
                <w:rFonts w:hint="default" w:ascii="Times New Roman" w:hAnsi="Times New Roman" w:cs="Times New Roman"/>
                <w:color w:val="auto"/>
                <w:kern w:val="0"/>
                <w:sz w:val="18"/>
                <w:szCs w:val="18"/>
                <w:highlight w:val="none"/>
                <w:lang w:bidi="ar"/>
              </w:rPr>
              <w:t>）</w:t>
            </w:r>
          </w:p>
        </w:tc>
        <w:tc>
          <w:tcPr>
            <w:tcW w:w="607"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硕士</w:t>
            </w:r>
          </w:p>
        </w:tc>
        <w:tc>
          <w:tcPr>
            <w:tcW w:w="855"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周岁以下</w:t>
            </w:r>
          </w:p>
        </w:tc>
        <w:tc>
          <w:tcPr>
            <w:tcW w:w="2793" w:type="dxa"/>
            <w:noWrap w:val="0"/>
            <w:vAlign w:val="center"/>
          </w:tcPr>
          <w:p>
            <w:pPr>
              <w:widowControl/>
              <w:spacing w:line="240" w:lineRule="exact"/>
              <w:jc w:val="both"/>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研究方向为心血管疾病</w:t>
            </w:r>
            <w:r>
              <w:rPr>
                <w:rFonts w:hint="default" w:ascii="Times New Roman" w:hAnsi="Times New Roman" w:cs="Times New Roman"/>
                <w:color w:val="auto"/>
                <w:kern w:val="0"/>
                <w:sz w:val="18"/>
                <w:szCs w:val="18"/>
                <w:highlight w:val="none"/>
                <w:lang w:val="en-US" w:eastAsia="zh-CN" w:bidi="ar"/>
              </w:rPr>
              <w:t>或神经系统疾病</w:t>
            </w:r>
            <w:r>
              <w:rPr>
                <w:rFonts w:hint="default" w:ascii="Times New Roman" w:hAnsi="Times New Roman" w:eastAsia="宋体" w:cs="Times New Roman"/>
                <w:color w:val="auto"/>
                <w:kern w:val="0"/>
                <w:sz w:val="18"/>
                <w:szCs w:val="18"/>
                <w:highlight w:val="none"/>
                <w:lang w:val="en-US" w:eastAsia="zh-CN" w:bidi="ar"/>
              </w:rPr>
              <w:t>方向，</w:t>
            </w:r>
            <w:r>
              <w:rPr>
                <w:rFonts w:hint="default" w:ascii="Times New Roman" w:hAnsi="Times New Roman" w:eastAsia="宋体" w:cs="Times New Roman"/>
                <w:color w:val="auto"/>
                <w:sz w:val="18"/>
                <w:szCs w:val="18"/>
                <w:highlight w:val="none"/>
                <w:lang w:val="en-US" w:eastAsia="zh-CN"/>
              </w:rPr>
              <w:t>须取得与报考专业一致的住院医师规范化培训合格证和执业医师资格证，执业类别为</w:t>
            </w:r>
            <w:r>
              <w:rPr>
                <w:rFonts w:hint="default" w:ascii="Times New Roman" w:hAnsi="Times New Roman" w:cs="Times New Roman"/>
                <w:color w:val="auto"/>
                <w:sz w:val="18"/>
                <w:szCs w:val="18"/>
                <w:highlight w:val="none"/>
                <w:lang w:val="en-US" w:eastAsia="zh-CN"/>
              </w:rPr>
              <w:t>临床或中医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12</w:t>
            </w:r>
          </w:p>
        </w:tc>
        <w:tc>
          <w:tcPr>
            <w:tcW w:w="744" w:type="dxa"/>
            <w:vMerge w:val="continue"/>
            <w:noWrap w:val="0"/>
            <w:vAlign w:val="center"/>
          </w:tcPr>
          <w:p>
            <w:pPr>
              <w:spacing w:line="200" w:lineRule="exact"/>
              <w:jc w:val="center"/>
              <w:rPr>
                <w:rFonts w:hint="default" w:ascii="Times New Roman" w:hAnsi="Times New Roman" w:cs="Times New Roman"/>
                <w:sz w:val="18"/>
                <w:szCs w:val="18"/>
                <w:highlight w:val="none"/>
              </w:rPr>
            </w:pPr>
          </w:p>
        </w:tc>
        <w:tc>
          <w:tcPr>
            <w:tcW w:w="927"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专技岗         （</w:t>
            </w:r>
            <w:r>
              <w:rPr>
                <w:rFonts w:hint="default" w:ascii="Times New Roman" w:hAnsi="Times New Roman" w:cs="Times New Roman"/>
                <w:kern w:val="0"/>
                <w:sz w:val="18"/>
                <w:szCs w:val="18"/>
                <w:highlight w:val="none"/>
                <w:lang w:val="en-US" w:eastAsia="zh-CN" w:bidi="ar"/>
              </w:rPr>
              <w:t>骨伤科脊柱专科</w:t>
            </w:r>
            <w:r>
              <w:rPr>
                <w:rFonts w:hint="default" w:ascii="Times New Roman" w:hAnsi="Times New Roman" w:eastAsia="宋体" w:cs="Times New Roman"/>
                <w:kern w:val="0"/>
                <w:sz w:val="18"/>
                <w:szCs w:val="18"/>
                <w:highlight w:val="none"/>
                <w:lang w:val="en-US" w:eastAsia="zh-CN" w:bidi="ar"/>
              </w:rPr>
              <w:t>）</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012</w:t>
            </w:r>
          </w:p>
        </w:tc>
        <w:tc>
          <w:tcPr>
            <w:tcW w:w="408"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widowControl/>
              <w:spacing w:line="24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 xml:space="preserve"> 骨科学（二级学科，105113）、中医骨伤科学（二级学科，105703）</w:t>
            </w:r>
            <w:r>
              <w:rPr>
                <w:rFonts w:hint="default" w:ascii="Times New Roman" w:hAnsi="Times New Roman" w:cs="Times New Roman"/>
                <w:kern w:val="0"/>
                <w:sz w:val="18"/>
                <w:szCs w:val="18"/>
                <w:highlight w:val="none"/>
                <w:lang w:val="en-US" w:eastAsia="zh-CN" w:bidi="ar"/>
              </w:rPr>
              <w:t>、</w:t>
            </w:r>
            <w:r>
              <w:rPr>
                <w:rFonts w:hint="default" w:ascii="Times New Roman" w:hAnsi="Times New Roman" w:cs="Times New Roman"/>
                <w:color w:val="000000"/>
                <w:sz w:val="18"/>
                <w:szCs w:val="18"/>
                <w:highlight w:val="none"/>
              </w:rPr>
              <w:t>外科学（二级学科，105111</w:t>
            </w:r>
            <w:r>
              <w:rPr>
                <w:rFonts w:hint="default"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100210）</w:t>
            </w:r>
          </w:p>
        </w:tc>
        <w:tc>
          <w:tcPr>
            <w:tcW w:w="607"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硕士</w:t>
            </w:r>
          </w:p>
        </w:tc>
        <w:tc>
          <w:tcPr>
            <w:tcW w:w="855"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周岁以下</w:t>
            </w:r>
          </w:p>
        </w:tc>
        <w:tc>
          <w:tcPr>
            <w:tcW w:w="2793" w:type="dxa"/>
            <w:noWrap w:val="0"/>
            <w:vAlign w:val="center"/>
          </w:tcPr>
          <w:p>
            <w:pPr>
              <w:widowControl/>
              <w:spacing w:line="240" w:lineRule="exact"/>
              <w:jc w:val="both"/>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cs="Times New Roman"/>
                <w:color w:val="auto"/>
                <w:kern w:val="0"/>
                <w:sz w:val="18"/>
                <w:szCs w:val="18"/>
                <w:highlight w:val="none"/>
                <w:lang w:val="en-US" w:eastAsia="zh-CN" w:bidi="ar"/>
              </w:rPr>
              <w:t>外科学</w:t>
            </w:r>
            <w:r>
              <w:rPr>
                <w:rFonts w:hint="default" w:ascii="Times New Roman" w:hAnsi="Times New Roman" w:eastAsia="宋体" w:cs="Times New Roman"/>
                <w:color w:val="auto"/>
                <w:kern w:val="0"/>
                <w:sz w:val="18"/>
                <w:szCs w:val="18"/>
                <w:highlight w:val="none"/>
                <w:lang w:val="en-US" w:eastAsia="zh-CN" w:bidi="ar"/>
              </w:rPr>
              <w:t>研究方向为骨外方向</w:t>
            </w:r>
            <w:r>
              <w:rPr>
                <w:rFonts w:hint="default" w:ascii="Times New Roman" w:hAnsi="Times New Roman" w:cs="Times New Roman"/>
                <w:color w:val="auto"/>
                <w:kern w:val="0"/>
                <w:sz w:val="18"/>
                <w:szCs w:val="18"/>
                <w:highlight w:val="none"/>
                <w:lang w:val="en-US" w:eastAsia="zh-CN" w:bidi="ar"/>
              </w:rPr>
              <w:t>，</w:t>
            </w:r>
            <w:r>
              <w:rPr>
                <w:rFonts w:hint="default" w:ascii="Times New Roman" w:hAnsi="Times New Roman" w:eastAsia="宋体" w:cs="Times New Roman"/>
                <w:color w:val="auto"/>
                <w:sz w:val="18"/>
                <w:szCs w:val="18"/>
                <w:highlight w:val="none"/>
                <w:lang w:val="en-US" w:eastAsia="zh-CN"/>
              </w:rPr>
              <w:t>须取得与报考专业一致的住院医师规范化培训合格证和执业医师资格证，执业类别为临床或中医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13</w:t>
            </w:r>
          </w:p>
        </w:tc>
        <w:tc>
          <w:tcPr>
            <w:tcW w:w="744" w:type="dxa"/>
            <w:vMerge w:val="continue"/>
            <w:noWrap w:val="0"/>
            <w:vAlign w:val="center"/>
          </w:tcPr>
          <w:p>
            <w:pPr>
              <w:spacing w:line="200" w:lineRule="exact"/>
              <w:jc w:val="center"/>
              <w:rPr>
                <w:rFonts w:hint="default" w:ascii="Times New Roman" w:hAnsi="Times New Roman" w:cs="Times New Roman"/>
                <w:sz w:val="18"/>
                <w:szCs w:val="18"/>
                <w:highlight w:val="none"/>
              </w:rPr>
            </w:pPr>
          </w:p>
        </w:tc>
        <w:tc>
          <w:tcPr>
            <w:tcW w:w="927"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专技岗        (介入科）</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013</w:t>
            </w:r>
          </w:p>
        </w:tc>
        <w:tc>
          <w:tcPr>
            <w:tcW w:w="408"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1</w:t>
            </w:r>
          </w:p>
        </w:tc>
        <w:tc>
          <w:tcPr>
            <w:tcW w:w="2079" w:type="dxa"/>
            <w:noWrap w:val="0"/>
            <w:vAlign w:val="center"/>
          </w:tcPr>
          <w:p>
            <w:pPr>
              <w:widowControl/>
              <w:spacing w:line="24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内科学（二级学科，105101）、中医内科学（二级学科，105701）、中西医结合临床（二级学科，105709）</w:t>
            </w:r>
          </w:p>
        </w:tc>
        <w:tc>
          <w:tcPr>
            <w:tcW w:w="607"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硕士</w:t>
            </w:r>
          </w:p>
        </w:tc>
        <w:tc>
          <w:tcPr>
            <w:tcW w:w="855" w:type="dxa"/>
            <w:noWrap w:val="0"/>
            <w:vAlign w:val="center"/>
          </w:tcPr>
          <w:p>
            <w:pPr>
              <w:widowControl/>
              <w:spacing w:line="24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周岁以下</w:t>
            </w:r>
          </w:p>
        </w:tc>
        <w:tc>
          <w:tcPr>
            <w:tcW w:w="2793" w:type="dxa"/>
            <w:noWrap w:val="0"/>
            <w:vAlign w:val="center"/>
          </w:tcPr>
          <w:p>
            <w:pPr>
              <w:widowControl/>
              <w:spacing w:line="240" w:lineRule="exact"/>
              <w:jc w:val="both"/>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sz w:val="18"/>
                <w:szCs w:val="18"/>
                <w:highlight w:val="none"/>
                <w:lang w:val="en-US" w:eastAsia="zh-CN"/>
              </w:rPr>
              <w:t>须取得与报考专业一致的住院医师规范化培训合格证和执业医师资格证，执业类别为</w:t>
            </w:r>
            <w:r>
              <w:rPr>
                <w:rFonts w:hint="default" w:ascii="Times New Roman" w:hAnsi="Times New Roman" w:cs="Times New Roman"/>
                <w:color w:val="auto"/>
                <w:sz w:val="18"/>
                <w:szCs w:val="18"/>
                <w:highlight w:val="none"/>
                <w:lang w:val="en-US" w:eastAsia="zh-CN"/>
              </w:rPr>
              <w:t>临床或</w:t>
            </w:r>
            <w:r>
              <w:rPr>
                <w:rFonts w:hint="default" w:ascii="Times New Roman" w:hAnsi="Times New Roman" w:eastAsia="宋体" w:cs="Times New Roman"/>
                <w:color w:val="auto"/>
                <w:sz w:val="18"/>
                <w:szCs w:val="18"/>
                <w:highlight w:val="none"/>
                <w:lang w:val="en-US" w:eastAsia="zh-CN"/>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416"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14</w:t>
            </w:r>
          </w:p>
        </w:tc>
        <w:tc>
          <w:tcPr>
            <w:tcW w:w="744" w:type="dxa"/>
            <w:noWrap w:val="0"/>
            <w:vAlign w:val="center"/>
          </w:tcPr>
          <w:p>
            <w:pPr>
              <w:spacing w:line="20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马鞍山市第四人民医院</w:t>
            </w:r>
          </w:p>
        </w:tc>
        <w:tc>
          <w:tcPr>
            <w:tcW w:w="927"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专技岗（精神科）</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rPr>
              <w:t>0</w:t>
            </w:r>
            <w:r>
              <w:rPr>
                <w:rFonts w:hint="default" w:ascii="Times New Roman" w:hAnsi="Times New Roman" w:cs="Times New Roman"/>
                <w:sz w:val="18"/>
                <w:szCs w:val="18"/>
                <w:highlight w:val="none"/>
                <w:lang w:val="en-US" w:eastAsia="zh-CN"/>
              </w:rPr>
              <w:t>14</w:t>
            </w:r>
          </w:p>
        </w:tc>
        <w:tc>
          <w:tcPr>
            <w:tcW w:w="408"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2</w:t>
            </w:r>
          </w:p>
        </w:tc>
        <w:tc>
          <w:tcPr>
            <w:tcW w:w="2079" w:type="dxa"/>
            <w:noWrap w:val="0"/>
            <w:vAlign w:val="center"/>
          </w:tcPr>
          <w:p>
            <w:pPr>
              <w:widowControl/>
              <w:spacing w:line="200" w:lineRule="exact"/>
              <w:jc w:val="left"/>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精神病与精神卫生学（二级学科，105105）</w:t>
            </w:r>
          </w:p>
        </w:tc>
        <w:tc>
          <w:tcPr>
            <w:tcW w:w="607" w:type="dxa"/>
            <w:noWrap w:val="0"/>
            <w:vAlign w:val="center"/>
          </w:tcPr>
          <w:p>
            <w:pPr>
              <w:widowControl/>
              <w:spacing w:line="200" w:lineRule="exact"/>
              <w:jc w:val="center"/>
              <w:textAlignment w:val="center"/>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lang w:bidi="ar"/>
              </w:rPr>
              <w:t>研究生</w:t>
            </w:r>
          </w:p>
        </w:tc>
        <w:tc>
          <w:tcPr>
            <w:tcW w:w="631" w:type="dxa"/>
            <w:noWrap w:val="0"/>
            <w:vAlign w:val="center"/>
          </w:tcPr>
          <w:p>
            <w:pPr>
              <w:widowControl/>
              <w:spacing w:line="200" w:lineRule="exact"/>
              <w:jc w:val="center"/>
              <w:textAlignment w:val="center"/>
              <w:rPr>
                <w:rFonts w:hint="eastAsia" w:ascii="Times New Roman" w:hAnsi="Times New Roman" w:eastAsia="宋体" w:cs="Times New Roman"/>
                <w:sz w:val="18"/>
                <w:szCs w:val="18"/>
                <w:highlight w:val="none"/>
                <w:lang w:eastAsia="zh-CN"/>
              </w:rPr>
            </w:pPr>
            <w:r>
              <w:rPr>
                <w:rFonts w:hint="default" w:ascii="Times New Roman" w:hAnsi="Times New Roman" w:cs="Times New Roman"/>
                <w:kern w:val="0"/>
                <w:sz w:val="18"/>
                <w:szCs w:val="18"/>
                <w:highlight w:val="none"/>
                <w:lang w:bidi="ar"/>
              </w:rPr>
              <w:t>硕士</w:t>
            </w:r>
            <w:r>
              <w:rPr>
                <w:rFonts w:hint="eastAsia" w:ascii="Times New Roman" w:hAnsi="Times New Roman" w:cs="Times New Roman"/>
                <w:kern w:val="0"/>
                <w:sz w:val="18"/>
                <w:szCs w:val="18"/>
                <w:highlight w:val="none"/>
                <w:lang w:eastAsia="zh-CN" w:bidi="ar"/>
              </w:rPr>
              <w:t>及以上</w:t>
            </w:r>
          </w:p>
        </w:tc>
        <w:tc>
          <w:tcPr>
            <w:tcW w:w="855" w:type="dxa"/>
            <w:noWrap w:val="0"/>
            <w:vAlign w:val="center"/>
          </w:tcPr>
          <w:p>
            <w:pPr>
              <w:widowControl/>
              <w:spacing w:line="200" w:lineRule="exact"/>
              <w:jc w:val="center"/>
              <w:textAlignment w:val="center"/>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lang w:bidi="ar"/>
              </w:rPr>
              <w:t>3</w:t>
            </w:r>
            <w:r>
              <w:rPr>
                <w:rFonts w:hint="eastAsia" w:ascii="Times New Roman" w:hAnsi="Times New Roman" w:cs="Times New Roman"/>
                <w:kern w:val="0"/>
                <w:sz w:val="18"/>
                <w:szCs w:val="18"/>
                <w:highlight w:val="none"/>
                <w:lang w:val="en-US" w:eastAsia="zh-CN" w:bidi="ar"/>
              </w:rPr>
              <w:t>8</w:t>
            </w:r>
            <w:r>
              <w:rPr>
                <w:rFonts w:hint="default" w:ascii="Times New Roman" w:hAnsi="Times New Roman" w:cs="Times New Roman"/>
                <w:kern w:val="0"/>
                <w:sz w:val="18"/>
                <w:szCs w:val="18"/>
                <w:highlight w:val="none"/>
                <w:lang w:bidi="ar"/>
              </w:rPr>
              <w:t>周岁以下</w:t>
            </w:r>
          </w:p>
        </w:tc>
        <w:tc>
          <w:tcPr>
            <w:tcW w:w="2793" w:type="dxa"/>
            <w:noWrap w:val="0"/>
            <w:vAlign w:val="center"/>
          </w:tcPr>
          <w:p>
            <w:pPr>
              <w:widowControl/>
              <w:spacing w:line="200" w:lineRule="exact"/>
              <w:jc w:val="both"/>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color w:val="auto"/>
                <w:kern w:val="0"/>
                <w:sz w:val="18"/>
                <w:szCs w:val="18"/>
                <w:highlight w:val="none"/>
                <w:lang w:bidi="ar"/>
              </w:rPr>
              <w:t>硕士学位须为专业学位，本科专业须为临床医学或精神病学专业，须取得精神科专业住院医师规范化培训合格证和执业医师资格证，执业类别为临床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4" w:hRule="atLeast"/>
          <w:jc w:val="center"/>
        </w:trPr>
        <w:tc>
          <w:tcPr>
            <w:tcW w:w="416" w:type="dxa"/>
            <w:noWrap w:val="0"/>
            <w:vAlign w:val="center"/>
          </w:tcPr>
          <w:p>
            <w:pPr>
              <w:widowControl/>
              <w:spacing w:line="200" w:lineRule="exact"/>
              <w:jc w:val="center"/>
              <w:textAlignment w:val="center"/>
              <w:rPr>
                <w:rFonts w:hint="eastAsia" w:ascii="Times New Roman" w:hAnsi="Times New Roman" w:eastAsia="宋体" w:cs="Times New Roman"/>
                <w:kern w:val="0"/>
                <w:sz w:val="18"/>
                <w:szCs w:val="18"/>
                <w:highlight w:val="none"/>
                <w:lang w:eastAsia="zh-CN" w:bidi="ar"/>
              </w:rPr>
            </w:pPr>
            <w:r>
              <w:rPr>
                <w:rFonts w:hint="default" w:ascii="Times New Roman" w:hAnsi="Times New Roman" w:cs="Times New Roman"/>
                <w:kern w:val="0"/>
                <w:sz w:val="18"/>
                <w:szCs w:val="18"/>
                <w:highlight w:val="none"/>
                <w:lang w:bidi="ar"/>
              </w:rPr>
              <w:t>1</w:t>
            </w:r>
            <w:r>
              <w:rPr>
                <w:rFonts w:hint="eastAsia" w:ascii="Times New Roman" w:hAnsi="Times New Roman" w:cs="Times New Roman"/>
                <w:kern w:val="0"/>
                <w:sz w:val="18"/>
                <w:szCs w:val="18"/>
                <w:highlight w:val="none"/>
                <w:lang w:val="en-US" w:eastAsia="zh-CN" w:bidi="ar"/>
              </w:rPr>
              <w:t>5</w:t>
            </w:r>
          </w:p>
        </w:tc>
        <w:tc>
          <w:tcPr>
            <w:tcW w:w="744" w:type="dxa"/>
            <w:vMerge w:val="restart"/>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cs="Times New Roman"/>
                <w:kern w:val="0"/>
                <w:sz w:val="18"/>
                <w:szCs w:val="18"/>
                <w:highlight w:val="none"/>
                <w:lang w:val="en-US" w:eastAsia="zh-CN" w:bidi="ar"/>
              </w:rPr>
              <w:t>马鞍山疾病预防控制中心（马鞍山市卫生监督所）</w:t>
            </w:r>
          </w:p>
        </w:tc>
        <w:tc>
          <w:tcPr>
            <w:tcW w:w="927"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专技岗（</w:t>
            </w:r>
            <w:r>
              <w:rPr>
                <w:rFonts w:hint="default" w:ascii="Times New Roman" w:hAnsi="Times New Roman" w:cs="Times New Roman"/>
                <w:kern w:val="0"/>
                <w:sz w:val="18"/>
                <w:szCs w:val="18"/>
                <w:highlight w:val="none"/>
                <w:lang w:val="en-US" w:eastAsia="zh-CN" w:bidi="ar"/>
              </w:rPr>
              <w:t>卫生管理</w:t>
            </w:r>
            <w:r>
              <w:rPr>
                <w:rFonts w:hint="default" w:ascii="Times New Roman" w:hAnsi="Times New Roman" w:cs="Times New Roman"/>
                <w:kern w:val="0"/>
                <w:sz w:val="18"/>
                <w:szCs w:val="18"/>
                <w:highlight w:val="none"/>
                <w:lang w:bidi="ar"/>
              </w:rPr>
              <w:t>）</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bidi="ar"/>
              </w:rPr>
              <w:t>0</w:t>
            </w:r>
            <w:r>
              <w:rPr>
                <w:rFonts w:hint="default" w:ascii="Times New Roman" w:hAnsi="Times New Roman" w:cs="Times New Roman"/>
                <w:kern w:val="0"/>
                <w:sz w:val="18"/>
                <w:szCs w:val="18"/>
                <w:highlight w:val="none"/>
                <w:lang w:val="en-US" w:eastAsia="zh-CN" w:bidi="ar"/>
              </w:rPr>
              <w:t>1</w:t>
            </w:r>
            <w:r>
              <w:rPr>
                <w:rFonts w:hint="eastAsia" w:ascii="Times New Roman" w:hAnsi="Times New Roman" w:cs="Times New Roman"/>
                <w:kern w:val="0"/>
                <w:sz w:val="18"/>
                <w:szCs w:val="18"/>
                <w:highlight w:val="none"/>
                <w:lang w:val="en-US" w:eastAsia="zh-CN" w:bidi="ar"/>
              </w:rPr>
              <w:t>5</w:t>
            </w:r>
          </w:p>
        </w:tc>
        <w:tc>
          <w:tcPr>
            <w:tcW w:w="408"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2</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社会医学与卫生事业管理（二级学科，107401）、社会医学与卫生事业管理（二级学科，120402)</w:t>
            </w:r>
          </w:p>
        </w:tc>
        <w:tc>
          <w:tcPr>
            <w:tcW w:w="607"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硕士及以上</w:t>
            </w:r>
          </w:p>
        </w:tc>
        <w:tc>
          <w:tcPr>
            <w:tcW w:w="855"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周岁以下</w:t>
            </w:r>
          </w:p>
        </w:tc>
        <w:tc>
          <w:tcPr>
            <w:tcW w:w="2793" w:type="dxa"/>
            <w:noWrap w:val="0"/>
            <w:vAlign w:val="center"/>
          </w:tcPr>
          <w:p>
            <w:pPr>
              <w:widowControl/>
              <w:spacing w:line="200" w:lineRule="exact"/>
              <w:jc w:val="both"/>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报考者为社会医学与卫生事业管理（二级学科，120402）专业的，须为医药类院校毕业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16" w:type="dxa"/>
            <w:noWrap w:val="0"/>
            <w:vAlign w:val="center"/>
          </w:tcPr>
          <w:p>
            <w:pPr>
              <w:widowControl/>
              <w:spacing w:line="200" w:lineRule="exact"/>
              <w:jc w:val="center"/>
              <w:textAlignment w:val="center"/>
              <w:rPr>
                <w:rFonts w:hint="eastAsia" w:ascii="Times New Roman" w:hAnsi="Times New Roman" w:eastAsia="宋体" w:cs="Times New Roman"/>
                <w:kern w:val="0"/>
                <w:sz w:val="18"/>
                <w:szCs w:val="18"/>
                <w:highlight w:val="none"/>
                <w:lang w:eastAsia="zh-CN" w:bidi="ar"/>
              </w:rPr>
            </w:pPr>
            <w:r>
              <w:rPr>
                <w:rFonts w:hint="default" w:ascii="Times New Roman" w:hAnsi="Times New Roman" w:cs="Times New Roman"/>
                <w:kern w:val="0"/>
                <w:sz w:val="18"/>
                <w:szCs w:val="18"/>
                <w:highlight w:val="none"/>
                <w:lang w:bidi="ar"/>
              </w:rPr>
              <w:t>1</w:t>
            </w:r>
            <w:r>
              <w:rPr>
                <w:rFonts w:hint="eastAsia" w:ascii="Times New Roman" w:hAnsi="Times New Roman" w:cs="Times New Roman"/>
                <w:kern w:val="0"/>
                <w:sz w:val="18"/>
                <w:szCs w:val="18"/>
                <w:highlight w:val="none"/>
                <w:lang w:val="en-US" w:eastAsia="zh-CN" w:bidi="ar"/>
              </w:rPr>
              <w:t>6</w:t>
            </w:r>
          </w:p>
        </w:tc>
        <w:tc>
          <w:tcPr>
            <w:tcW w:w="744" w:type="dxa"/>
            <w:vMerge w:val="continue"/>
            <w:noWrap w:val="0"/>
            <w:vAlign w:val="center"/>
          </w:tcPr>
          <w:p>
            <w:pPr>
              <w:widowControl/>
              <w:spacing w:line="200" w:lineRule="exact"/>
              <w:jc w:val="left"/>
              <w:textAlignment w:val="center"/>
              <w:rPr>
                <w:rFonts w:hint="default" w:ascii="Times New Roman" w:hAnsi="Times New Roman" w:cs="Times New Roman"/>
                <w:kern w:val="0"/>
                <w:sz w:val="18"/>
                <w:szCs w:val="18"/>
                <w:highlight w:val="none"/>
                <w:lang w:bidi="ar"/>
              </w:rPr>
            </w:pPr>
          </w:p>
        </w:tc>
        <w:tc>
          <w:tcPr>
            <w:tcW w:w="927"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专业技术岗（</w:t>
            </w:r>
            <w:r>
              <w:rPr>
                <w:rFonts w:hint="default" w:ascii="Times New Roman" w:hAnsi="Times New Roman" w:cs="Times New Roman"/>
                <w:kern w:val="0"/>
                <w:sz w:val="18"/>
                <w:szCs w:val="18"/>
                <w:highlight w:val="none"/>
                <w:lang w:val="en-US" w:eastAsia="zh-CN" w:bidi="ar"/>
              </w:rPr>
              <w:t>卫生应急</w:t>
            </w:r>
            <w:r>
              <w:rPr>
                <w:rFonts w:hint="default" w:ascii="Times New Roman" w:hAnsi="Times New Roman" w:cs="Times New Roman"/>
                <w:kern w:val="0"/>
                <w:sz w:val="18"/>
                <w:szCs w:val="18"/>
                <w:highlight w:val="none"/>
                <w:lang w:bidi="ar"/>
              </w:rPr>
              <w:t>）</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01</w:t>
            </w:r>
            <w:r>
              <w:rPr>
                <w:rFonts w:hint="eastAsia" w:ascii="Times New Roman" w:hAnsi="Times New Roman" w:cs="Times New Roman"/>
                <w:kern w:val="0"/>
                <w:sz w:val="18"/>
                <w:szCs w:val="18"/>
                <w:highlight w:val="none"/>
                <w:lang w:val="en-US" w:eastAsia="zh-CN" w:bidi="ar"/>
              </w:rPr>
              <w:t>6</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cs="Times New Roman"/>
                <w:kern w:val="0"/>
                <w:sz w:val="18"/>
                <w:szCs w:val="18"/>
                <w:highlight w:val="none"/>
                <w:lang w:val="en-US" w:eastAsia="zh-CN" w:bidi="ar"/>
              </w:rPr>
              <w:t>3</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公共卫生与预防医学（二级学科，100400）、流行病与卫生统计学（二级学科，100401）、劳动卫生与环境卫生学（二级学科，100402）、营养与食品卫生学（二级学科，100403）、公共卫生（二级学科，105300）</w:t>
            </w:r>
          </w:p>
        </w:tc>
        <w:tc>
          <w:tcPr>
            <w:tcW w:w="607"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硕士及以上</w:t>
            </w:r>
          </w:p>
        </w:tc>
        <w:tc>
          <w:tcPr>
            <w:tcW w:w="855"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38周岁以下</w:t>
            </w:r>
          </w:p>
        </w:tc>
        <w:tc>
          <w:tcPr>
            <w:tcW w:w="2793" w:type="dxa"/>
            <w:noWrap w:val="0"/>
            <w:vAlign w:val="center"/>
          </w:tcPr>
          <w:p>
            <w:pPr>
              <w:widowControl/>
              <w:spacing w:line="200" w:lineRule="exact"/>
              <w:jc w:val="left"/>
              <w:textAlignment w:val="center"/>
              <w:rPr>
                <w:rFonts w:hint="eastAsia"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1.本科专业须为公共卫生与预防医学类；</w:t>
            </w:r>
            <w:r>
              <w:rPr>
                <w:rFonts w:hint="eastAsia" w:ascii="Times New Roman" w:hAnsi="Times New Roman" w:eastAsia="宋体" w:cs="Times New Roman"/>
                <w:kern w:val="0"/>
                <w:sz w:val="18"/>
                <w:szCs w:val="18"/>
                <w:highlight w:val="none"/>
                <w:lang w:val="en-US" w:eastAsia="zh-CN" w:bidi="ar"/>
              </w:rPr>
              <w:br w:type="textWrapping"/>
            </w:r>
            <w:r>
              <w:rPr>
                <w:rFonts w:hint="eastAsia" w:ascii="Times New Roman" w:hAnsi="Times New Roman" w:eastAsia="宋体" w:cs="Times New Roman"/>
                <w:kern w:val="0"/>
                <w:sz w:val="18"/>
                <w:szCs w:val="18"/>
                <w:highlight w:val="none"/>
                <w:lang w:val="en-US" w:eastAsia="zh-CN" w:bidi="ar"/>
              </w:rPr>
              <w:t>2.报考者为公共卫生与预防医学（二级学科，100400）专业的，研究方向须为流行病与卫生统计学、劳动卫生与环境卫生学或营养与食品卫生学；</w:t>
            </w:r>
          </w:p>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color w:val="auto"/>
                <w:kern w:val="0"/>
                <w:sz w:val="18"/>
                <w:szCs w:val="18"/>
                <w:highlight w:val="none"/>
                <w:lang w:val="en-US" w:eastAsia="zh-CN" w:bidi="ar"/>
              </w:rPr>
              <w:t>3.此岗位须深入一线处置各类疫情且时常加班夜班值守等，工作量大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cs="Times New Roman"/>
                <w:kern w:val="0"/>
                <w:sz w:val="18"/>
                <w:szCs w:val="18"/>
                <w:highlight w:val="none"/>
                <w:lang w:val="en-US" w:eastAsia="zh-CN" w:bidi="ar"/>
              </w:rPr>
              <w:t>17</w:t>
            </w:r>
          </w:p>
        </w:tc>
        <w:tc>
          <w:tcPr>
            <w:tcW w:w="744" w:type="dxa"/>
            <w:vMerge w:val="continue"/>
            <w:noWrap w:val="0"/>
            <w:vAlign w:val="center"/>
          </w:tcPr>
          <w:p>
            <w:pPr>
              <w:widowControl/>
              <w:spacing w:line="200" w:lineRule="exact"/>
              <w:jc w:val="left"/>
              <w:textAlignment w:val="center"/>
              <w:rPr>
                <w:rFonts w:hint="default" w:ascii="Times New Roman" w:hAnsi="Times New Roman" w:cs="Times New Roman"/>
                <w:kern w:val="0"/>
                <w:sz w:val="18"/>
                <w:szCs w:val="18"/>
                <w:highlight w:val="none"/>
                <w:lang w:bidi="ar"/>
              </w:rPr>
            </w:pPr>
          </w:p>
        </w:tc>
        <w:tc>
          <w:tcPr>
            <w:tcW w:w="927"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专技岗（环境与职业健康）</w:t>
            </w:r>
          </w:p>
        </w:tc>
        <w:tc>
          <w:tcPr>
            <w:tcW w:w="547"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val="en-US" w:eastAsia="zh-CN" w:bidi="ar"/>
              </w:rPr>
            </w:pPr>
            <w:r>
              <w:rPr>
                <w:rFonts w:hint="eastAsia" w:ascii="Times New Roman" w:hAnsi="Times New Roman" w:cs="Times New Roman"/>
                <w:kern w:val="0"/>
                <w:sz w:val="18"/>
                <w:szCs w:val="18"/>
                <w:highlight w:val="none"/>
                <w:lang w:val="en-US" w:eastAsia="zh-CN" w:bidi="ar"/>
              </w:rPr>
              <w:t>017</w:t>
            </w:r>
          </w:p>
        </w:tc>
        <w:tc>
          <w:tcPr>
            <w:tcW w:w="408"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val="en-US" w:eastAsia="zh-CN" w:bidi="ar"/>
              </w:rPr>
            </w:pPr>
            <w:r>
              <w:rPr>
                <w:rFonts w:hint="eastAsia" w:ascii="Times New Roman" w:hAnsi="Times New Roman" w:cs="Times New Roman"/>
                <w:kern w:val="0"/>
                <w:sz w:val="18"/>
                <w:szCs w:val="18"/>
                <w:highlight w:val="none"/>
                <w:lang w:val="en-US" w:eastAsia="zh-CN" w:bidi="ar"/>
              </w:rPr>
              <w:t>2</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公共卫生与预防医学（二级学科，100400）、流行病与卫生统计学（二级学科，100401）、劳动卫生与环境卫生学（二级学科，100402）、营养与食品卫生学（二级学科，100403）、公共卫生（二级学科，105300）</w:t>
            </w:r>
          </w:p>
        </w:tc>
        <w:tc>
          <w:tcPr>
            <w:tcW w:w="607"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硕士及以上</w:t>
            </w:r>
          </w:p>
        </w:tc>
        <w:tc>
          <w:tcPr>
            <w:tcW w:w="855"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38周岁以下</w:t>
            </w:r>
          </w:p>
        </w:tc>
        <w:tc>
          <w:tcPr>
            <w:tcW w:w="2793"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1.本科专业须为公共卫生与预防医学类；</w:t>
            </w:r>
            <w:r>
              <w:rPr>
                <w:rFonts w:hint="eastAsia" w:ascii="Times New Roman" w:hAnsi="Times New Roman" w:eastAsia="宋体" w:cs="Times New Roman"/>
                <w:kern w:val="0"/>
                <w:sz w:val="18"/>
                <w:szCs w:val="18"/>
                <w:highlight w:val="none"/>
                <w:lang w:val="en-US" w:eastAsia="zh-CN" w:bidi="ar"/>
              </w:rPr>
              <w:br w:type="textWrapping"/>
            </w:r>
            <w:r>
              <w:rPr>
                <w:rFonts w:hint="eastAsia" w:ascii="Times New Roman" w:hAnsi="Times New Roman" w:eastAsia="宋体" w:cs="Times New Roman"/>
                <w:kern w:val="0"/>
                <w:sz w:val="18"/>
                <w:szCs w:val="18"/>
                <w:highlight w:val="none"/>
                <w:lang w:val="en-US" w:eastAsia="zh-CN" w:bidi="ar"/>
              </w:rPr>
              <w:t>2.报考者为公共卫生与预防医学（二级学科，100400）专业的，研究方向须为流行病与卫生统计学、劳动卫生与环境卫生学、营养与食品卫生学</w:t>
            </w:r>
            <w:r>
              <w:rPr>
                <w:rFonts w:hint="eastAsia" w:ascii="Times New Roman" w:hAnsi="Times New Roman" w:eastAsia="宋体" w:cs="Times New Roman"/>
                <w:kern w:val="0"/>
                <w:sz w:val="18"/>
                <w:szCs w:val="18"/>
                <w:highlight w:val="none"/>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16"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val="en-US" w:eastAsia="zh-CN" w:bidi="ar"/>
              </w:rPr>
            </w:pPr>
            <w:r>
              <w:rPr>
                <w:rFonts w:hint="eastAsia" w:ascii="Times New Roman" w:hAnsi="Times New Roman" w:cs="Times New Roman"/>
                <w:kern w:val="0"/>
                <w:sz w:val="18"/>
                <w:szCs w:val="18"/>
                <w:highlight w:val="none"/>
                <w:lang w:val="en-US" w:eastAsia="zh-CN" w:bidi="ar"/>
              </w:rPr>
              <w:t>18</w:t>
            </w:r>
          </w:p>
        </w:tc>
        <w:tc>
          <w:tcPr>
            <w:tcW w:w="744" w:type="dxa"/>
            <w:vMerge w:val="continue"/>
            <w:noWrap w:val="0"/>
            <w:vAlign w:val="center"/>
          </w:tcPr>
          <w:p>
            <w:pPr>
              <w:widowControl/>
              <w:spacing w:line="200" w:lineRule="exact"/>
              <w:jc w:val="left"/>
              <w:textAlignment w:val="center"/>
              <w:rPr>
                <w:rFonts w:hint="default" w:ascii="Times New Roman" w:hAnsi="Times New Roman" w:cs="Times New Roman"/>
                <w:kern w:val="0"/>
                <w:sz w:val="18"/>
                <w:szCs w:val="18"/>
                <w:highlight w:val="none"/>
                <w:lang w:bidi="ar"/>
              </w:rPr>
            </w:pPr>
          </w:p>
        </w:tc>
        <w:tc>
          <w:tcPr>
            <w:tcW w:w="927"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val="en-US" w:eastAsia="zh-CN" w:bidi="ar"/>
              </w:rPr>
            </w:pPr>
            <w:r>
              <w:rPr>
                <w:rFonts w:hint="default" w:ascii="Times New Roman" w:hAnsi="Times New Roman" w:cs="Times New Roman"/>
                <w:kern w:val="0"/>
                <w:sz w:val="18"/>
                <w:szCs w:val="18"/>
                <w:highlight w:val="none"/>
                <w:lang w:bidi="ar"/>
              </w:rPr>
              <w:t>专业技术岗（</w:t>
            </w:r>
            <w:r>
              <w:rPr>
                <w:rFonts w:hint="default" w:ascii="Times New Roman" w:hAnsi="Times New Roman" w:cs="Times New Roman"/>
                <w:kern w:val="0"/>
                <w:sz w:val="18"/>
                <w:szCs w:val="18"/>
                <w:highlight w:val="none"/>
                <w:lang w:val="en-US" w:eastAsia="zh-CN" w:bidi="ar"/>
              </w:rPr>
              <w:t>微生物检验</w:t>
            </w:r>
            <w:r>
              <w:rPr>
                <w:rFonts w:hint="default" w:ascii="Times New Roman" w:hAnsi="Times New Roman" w:cs="Times New Roman"/>
                <w:kern w:val="0"/>
                <w:sz w:val="18"/>
                <w:szCs w:val="18"/>
                <w:highlight w:val="none"/>
                <w:lang w:bidi="ar"/>
              </w:rPr>
              <w:t>）</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0</w:t>
            </w:r>
            <w:r>
              <w:rPr>
                <w:rFonts w:hint="eastAsia" w:ascii="Times New Roman" w:hAnsi="Times New Roman" w:cs="Times New Roman"/>
                <w:kern w:val="0"/>
                <w:sz w:val="18"/>
                <w:szCs w:val="18"/>
                <w:highlight w:val="none"/>
                <w:lang w:val="en-US" w:eastAsia="zh-CN" w:bidi="ar"/>
              </w:rPr>
              <w:t>18</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1</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免疫学（二级学科，100102）、病原生物学（二级学科，100103）、生物学（二级学科，071000）、生物化学与分子生物学(二级学科，071010)、微生物学（二级学科，071005）</w:t>
            </w:r>
          </w:p>
        </w:tc>
        <w:tc>
          <w:tcPr>
            <w:tcW w:w="607"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硕士及以上</w:t>
            </w:r>
          </w:p>
        </w:tc>
        <w:tc>
          <w:tcPr>
            <w:tcW w:w="855"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3</w:t>
            </w:r>
            <w:r>
              <w:rPr>
                <w:rFonts w:hint="eastAsia" w:ascii="Times New Roman" w:hAnsi="Times New Roman" w:eastAsia="宋体" w:cs="Times New Roman"/>
                <w:kern w:val="0"/>
                <w:sz w:val="18"/>
                <w:szCs w:val="18"/>
                <w:highlight w:val="none"/>
                <w:lang w:val="en-US" w:eastAsia="zh-CN" w:bidi="ar"/>
              </w:rPr>
              <w:t>8</w:t>
            </w:r>
            <w:r>
              <w:rPr>
                <w:rFonts w:hint="default" w:ascii="Times New Roman" w:hAnsi="Times New Roman" w:eastAsia="宋体" w:cs="Times New Roman"/>
                <w:kern w:val="0"/>
                <w:sz w:val="18"/>
                <w:szCs w:val="18"/>
                <w:highlight w:val="none"/>
                <w:lang w:val="en-US" w:eastAsia="zh-CN" w:bidi="ar"/>
              </w:rPr>
              <w:t>周岁以下</w:t>
            </w:r>
          </w:p>
        </w:tc>
        <w:tc>
          <w:tcPr>
            <w:tcW w:w="2793" w:type="dxa"/>
            <w:noWrap w:val="0"/>
            <w:vAlign w:val="center"/>
          </w:tcPr>
          <w:p>
            <w:pPr>
              <w:widowControl/>
              <w:spacing w:line="200" w:lineRule="exact"/>
              <w:jc w:val="both"/>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本科专业须为医学检验技术（101001）或卫生检验与检疫（101007）；</w:t>
            </w:r>
          </w:p>
          <w:p>
            <w:pPr>
              <w:widowControl/>
              <w:spacing w:line="200" w:lineRule="exact"/>
              <w:jc w:val="both"/>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报考者为生物学（二级学科，071000）专业的，研究方向须为生物化学与分子生物学或微生物学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416"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1</w:t>
            </w:r>
            <w:r>
              <w:rPr>
                <w:rFonts w:hint="eastAsia" w:ascii="Times New Roman" w:hAnsi="Times New Roman" w:cs="Times New Roman"/>
                <w:kern w:val="0"/>
                <w:sz w:val="18"/>
                <w:szCs w:val="18"/>
                <w:highlight w:val="none"/>
                <w:lang w:val="en-US" w:eastAsia="zh-CN" w:bidi="ar"/>
              </w:rPr>
              <w:t>9</w:t>
            </w:r>
          </w:p>
        </w:tc>
        <w:tc>
          <w:tcPr>
            <w:tcW w:w="744" w:type="dxa"/>
            <w:vMerge w:val="continue"/>
            <w:noWrap w:val="0"/>
            <w:vAlign w:val="center"/>
          </w:tcPr>
          <w:p>
            <w:pPr>
              <w:widowControl/>
              <w:spacing w:line="200" w:lineRule="exact"/>
              <w:jc w:val="left"/>
              <w:textAlignment w:val="center"/>
              <w:rPr>
                <w:rFonts w:hint="default" w:ascii="Times New Roman" w:hAnsi="Times New Roman" w:cs="Times New Roman"/>
                <w:kern w:val="0"/>
                <w:sz w:val="18"/>
                <w:szCs w:val="18"/>
                <w:highlight w:val="none"/>
                <w:lang w:bidi="ar"/>
              </w:rPr>
            </w:pPr>
          </w:p>
        </w:tc>
        <w:tc>
          <w:tcPr>
            <w:tcW w:w="927" w:type="dxa"/>
            <w:noWrap w:val="0"/>
            <w:vAlign w:val="center"/>
          </w:tcPr>
          <w:p>
            <w:pPr>
              <w:widowControl/>
              <w:spacing w:line="200" w:lineRule="exact"/>
              <w:jc w:val="center"/>
              <w:textAlignment w:val="center"/>
              <w:rPr>
                <w:rFonts w:hint="default" w:ascii="Times New Roman" w:hAnsi="Times New Roman" w:cs="Times New Roman"/>
                <w:kern w:val="0"/>
                <w:sz w:val="18"/>
                <w:szCs w:val="18"/>
                <w:highlight w:val="none"/>
                <w:lang w:bidi="ar"/>
              </w:rPr>
            </w:pPr>
            <w:r>
              <w:rPr>
                <w:rFonts w:hint="default" w:ascii="Times New Roman" w:hAnsi="Times New Roman" w:cs="Times New Roman"/>
                <w:kern w:val="0"/>
                <w:sz w:val="18"/>
                <w:szCs w:val="18"/>
                <w:highlight w:val="none"/>
                <w:lang w:bidi="ar"/>
              </w:rPr>
              <w:t>专业技术岗（</w:t>
            </w:r>
            <w:r>
              <w:rPr>
                <w:rFonts w:hint="default" w:ascii="Times New Roman" w:hAnsi="Times New Roman" w:cs="Times New Roman"/>
                <w:kern w:val="0"/>
                <w:sz w:val="18"/>
                <w:szCs w:val="18"/>
                <w:highlight w:val="none"/>
                <w:lang w:val="en-US" w:eastAsia="zh-CN" w:bidi="ar"/>
              </w:rPr>
              <w:t>公卫研究</w:t>
            </w:r>
            <w:r>
              <w:rPr>
                <w:rFonts w:hint="default" w:ascii="Times New Roman" w:hAnsi="Times New Roman" w:cs="Times New Roman"/>
                <w:kern w:val="0"/>
                <w:sz w:val="18"/>
                <w:szCs w:val="18"/>
                <w:highlight w:val="none"/>
                <w:lang w:bidi="ar"/>
              </w:rPr>
              <w:t>）</w:t>
            </w:r>
          </w:p>
        </w:tc>
        <w:tc>
          <w:tcPr>
            <w:tcW w:w="547"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01</w:t>
            </w:r>
            <w:r>
              <w:rPr>
                <w:rFonts w:hint="eastAsia" w:ascii="Times New Roman" w:hAnsi="Times New Roman" w:cs="Times New Roman"/>
                <w:kern w:val="0"/>
                <w:sz w:val="18"/>
                <w:szCs w:val="18"/>
                <w:highlight w:val="none"/>
                <w:lang w:val="en-US" w:eastAsia="zh-CN" w:bidi="ar"/>
              </w:rPr>
              <w:t>9</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1</w:t>
            </w:r>
          </w:p>
        </w:tc>
        <w:tc>
          <w:tcPr>
            <w:tcW w:w="2079"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公共卫生与预防医学（二级学科，100400）、流行病与卫生统计学（二级学科，100401）、劳动卫生与环境卫生学（二级学科，100402）、营养与食品卫生学（二级</w:t>
            </w:r>
            <w:r>
              <w:rPr>
                <w:rFonts w:hint="default" w:ascii="Times New Roman" w:hAnsi="Times New Roman" w:eastAsia="宋体" w:cs="Times New Roman"/>
                <w:color w:val="auto"/>
                <w:kern w:val="0"/>
                <w:sz w:val="18"/>
                <w:szCs w:val="18"/>
                <w:highlight w:val="none"/>
                <w:lang w:val="en-US" w:eastAsia="zh-CN" w:bidi="ar"/>
              </w:rPr>
              <w:t>学科，100403）、公共卫生（二级学科，105300）</w:t>
            </w:r>
          </w:p>
        </w:tc>
        <w:tc>
          <w:tcPr>
            <w:tcW w:w="607"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研究生</w:t>
            </w:r>
          </w:p>
        </w:tc>
        <w:tc>
          <w:tcPr>
            <w:tcW w:w="631"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博士</w:t>
            </w:r>
          </w:p>
        </w:tc>
        <w:tc>
          <w:tcPr>
            <w:tcW w:w="855" w:type="dxa"/>
            <w:noWrap w:val="0"/>
            <w:vAlign w:val="center"/>
          </w:tcPr>
          <w:p>
            <w:pPr>
              <w:widowControl/>
              <w:spacing w:line="200" w:lineRule="exact"/>
              <w:jc w:val="left"/>
              <w:textAlignment w:val="center"/>
              <w:rPr>
                <w:rFonts w:hint="default" w:ascii="Times New Roman" w:hAnsi="Times New Roman" w:eastAsia="宋体" w:cs="Times New Roman"/>
                <w:kern w:val="0"/>
                <w:sz w:val="18"/>
                <w:szCs w:val="18"/>
                <w:highlight w:val="none"/>
                <w:lang w:val="en-US" w:eastAsia="zh-CN" w:bidi="ar"/>
              </w:rPr>
            </w:pPr>
            <w:r>
              <w:rPr>
                <w:rFonts w:hint="eastAsia" w:ascii="Times New Roman" w:hAnsi="Times New Roman" w:eastAsia="宋体" w:cs="Times New Roman"/>
                <w:kern w:val="0"/>
                <w:sz w:val="18"/>
                <w:szCs w:val="18"/>
                <w:highlight w:val="none"/>
                <w:lang w:val="en-US" w:eastAsia="zh-CN" w:bidi="ar"/>
              </w:rPr>
              <w:t>40</w:t>
            </w:r>
            <w:r>
              <w:rPr>
                <w:rFonts w:hint="default" w:ascii="Times New Roman" w:hAnsi="Times New Roman" w:eastAsia="宋体" w:cs="Times New Roman"/>
                <w:kern w:val="0"/>
                <w:sz w:val="18"/>
                <w:szCs w:val="18"/>
                <w:highlight w:val="none"/>
                <w:lang w:val="en-US" w:eastAsia="zh-CN" w:bidi="ar"/>
              </w:rPr>
              <w:t>周岁以下</w:t>
            </w:r>
          </w:p>
        </w:tc>
        <w:tc>
          <w:tcPr>
            <w:tcW w:w="2793" w:type="dxa"/>
            <w:noWrap w:val="0"/>
            <w:vAlign w:val="center"/>
          </w:tcPr>
          <w:p>
            <w:pPr>
              <w:widowControl/>
              <w:spacing w:line="200" w:lineRule="exact"/>
              <w:jc w:val="both"/>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val="en-US" w:eastAsia="zh-CN" w:bidi="ar"/>
              </w:rPr>
              <w:t>本科专业须为公共卫生与预防医学类、临床医学类或医学技术类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634" w:type="dxa"/>
            <w:gridSpan w:val="4"/>
            <w:noWrap w:val="0"/>
            <w:vAlign w:val="center"/>
          </w:tcPr>
          <w:p>
            <w:pPr>
              <w:widowControl/>
              <w:spacing w:line="200" w:lineRule="exact"/>
              <w:jc w:val="center"/>
              <w:textAlignment w:val="center"/>
              <w:rPr>
                <w:rFonts w:hint="eastAsia" w:ascii="Times New Roman" w:hAnsi="Times New Roman" w:eastAsia="宋体" w:cs="Times New Roman"/>
                <w:kern w:val="0"/>
                <w:sz w:val="18"/>
                <w:szCs w:val="18"/>
                <w:highlight w:val="none"/>
                <w:lang w:eastAsia="zh-CN" w:bidi="ar"/>
              </w:rPr>
            </w:pPr>
            <w:r>
              <w:rPr>
                <w:rFonts w:hint="eastAsia" w:ascii="Times New Roman" w:hAnsi="Times New Roman" w:cs="Times New Roman"/>
                <w:kern w:val="0"/>
                <w:sz w:val="18"/>
                <w:szCs w:val="18"/>
                <w:highlight w:val="none"/>
                <w:lang w:eastAsia="zh-CN" w:bidi="ar"/>
              </w:rPr>
              <w:t>合计</w:t>
            </w:r>
          </w:p>
        </w:tc>
        <w:tc>
          <w:tcPr>
            <w:tcW w:w="408" w:type="dxa"/>
            <w:noWrap w:val="0"/>
            <w:vAlign w:val="center"/>
          </w:tcPr>
          <w:p>
            <w:pPr>
              <w:widowControl/>
              <w:spacing w:line="200" w:lineRule="exact"/>
              <w:jc w:val="center"/>
              <w:textAlignment w:val="center"/>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cs="Times New Roman"/>
                <w:kern w:val="0"/>
                <w:sz w:val="18"/>
                <w:szCs w:val="18"/>
                <w:highlight w:val="none"/>
                <w:lang w:val="en-US" w:eastAsia="zh-CN" w:bidi="ar"/>
              </w:rPr>
              <w:t>25</w:t>
            </w:r>
          </w:p>
        </w:tc>
        <w:tc>
          <w:tcPr>
            <w:tcW w:w="6965" w:type="dxa"/>
            <w:gridSpan w:val="5"/>
            <w:noWrap w:val="0"/>
            <w:vAlign w:val="center"/>
          </w:tcPr>
          <w:p>
            <w:pPr>
              <w:widowControl/>
              <w:spacing w:line="200" w:lineRule="exact"/>
              <w:jc w:val="both"/>
              <w:textAlignment w:val="center"/>
              <w:rPr>
                <w:rFonts w:hint="default" w:ascii="Times New Roman" w:hAnsi="Times New Roman" w:cs="Times New Roman"/>
                <w:kern w:val="0"/>
                <w:sz w:val="18"/>
                <w:szCs w:val="18"/>
                <w:highlight w:val="none"/>
                <w:lang w:bidi="ar"/>
              </w:rPr>
            </w:pPr>
          </w:p>
        </w:tc>
      </w:tr>
    </w:tbl>
    <w:p>
      <w:pPr>
        <w:spacing w:line="560" w:lineRule="exact"/>
        <w:rPr>
          <w:rFonts w:hint="default" w:ascii="Times New Roman" w:hAnsi="Times New Roman" w:cs="Times New Roman"/>
          <w:highlight w:val="none"/>
        </w:rPr>
        <w:sectPr>
          <w:pgSz w:w="11906" w:h="16838"/>
          <w:pgMar w:top="1587" w:right="1587" w:bottom="1587" w:left="1587" w:header="851" w:footer="992" w:gutter="0"/>
          <w:cols w:space="720" w:num="1"/>
          <w:docGrid w:type="lines" w:linePitch="312" w:charSpace="0"/>
        </w:sect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等线">
    <w:altName w:val="华文新魏"/>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C4F2C"/>
    <w:rsid w:val="53B9E429"/>
    <w:rsid w:val="6AFC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2026-03-02T22:58:00Z</dcterms:created>
  <dc:creator>user</dc:creator>
  <cp:lastModifiedBy>user</cp:lastModifiedBy>
  <dcterms:modified xsi:type="dcterms:W3CDTF">2026-03-02T15:00:57Z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