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en-US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 w:bidi="ar-SA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 w:bidi="ar-SA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color w:val="000000"/>
        </w:rPr>
      </w:pPr>
      <w:bookmarkStart w:id="1" w:name="_GoBack"/>
      <w:bookmarkStart w:id="0" w:name="FunCunProofread703915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科研成果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量化计分项目及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标准</w:t>
      </w:r>
      <w:bookmarkEnd w:id="1"/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04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类别</w:t>
            </w: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级</w:t>
            </w:r>
            <w:r>
              <w:rPr>
                <w:rFonts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课</w:t>
            </w:r>
          </w:p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题</w:t>
            </w: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国家社科基金重大招标项目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国家社科（自科）基金重点项目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国家社科（自科）基金一般项目、青年项目、西部项目、专项项目、后期资助项目、外译项目等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国家部委重大项目、省社科基金（规划）重大项目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国家部委重点课题、省社科基金（规划）重点课题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国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4"/>
                <w:sz w:val="24"/>
                <w:szCs w:val="24"/>
                <w:lang w:bidi="ar"/>
              </w:rPr>
              <w:t>家部委课题、省重大调研课题、省社科基金（规划）课题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论</w:t>
            </w:r>
          </w:p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文</w:t>
            </w: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特类刊物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一类期刊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 w:bidi="ar"/>
              </w:rPr>
              <w:t>、新华文摘全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文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 w:bidi="ar"/>
              </w:rPr>
              <w:t>转载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二类期刊、一类报纸（理论版、学术版）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《中国人民大学复印报刊资料》《中国社会科学文摘》《高等学校文科学术文摘》全文转载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三类期刊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 w:bidi="ar"/>
              </w:rPr>
              <w:t>、新华文摘论点摘编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四类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期刊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著</w:t>
            </w:r>
          </w:p>
          <w:p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bidi="ar"/>
              </w:rPr>
              <w:t>作</w:t>
            </w: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一类出版社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二类出版社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其他出版社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  <w:lang w:bidi="ar"/>
              </w:rPr>
              <w:t>50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firstLine="48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注：1.课题类成果应提供以主持或主研身份参与课题的结项证书；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　　    2.论文和著作类成果应为独著、第一作者或导师一作本人二作。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958" w:leftChars="456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外文期刊认定标准为：中国科学院文献情报中心期刊分区认定的SCI、SSCI数据库一、二区期刊为二类期刊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中国科学院文献情报中心期刊分区认定的SCI、SSCI数据库三、四区期刊为三类期刊。2026年以后发表的论文参照2025年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中国科学院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期刊分区表进行认定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left="567" w:leftChars="27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5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报刊分类目录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pacing w:line="578" w:lineRule="exact"/>
        <w:jc w:val="center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6" w:lineRule="exact"/>
        <w:ind w:firstLine="643" w:firstLineChars="200"/>
        <w:textAlignment w:val="auto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t>一、特类期刊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6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1.《求是》</w:t>
      </w:r>
      <w:r>
        <w:rPr>
          <w:rFonts w:ascii="Times New Roman" w:hAnsi="Times New Roman" w:eastAsia="仿宋_GB2312" w:cs="Times New Roman"/>
          <w:b/>
          <w:bCs/>
          <w:color w:val="000000"/>
          <w:spacing w:val="6"/>
          <w:sz w:val="32"/>
          <w:szCs w:val="32"/>
        </w:rPr>
        <w:t xml:space="preserve">              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2.《中国社会科学》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6" w:lineRule="exact"/>
        <w:ind w:firstLine="643" w:firstLineChars="200"/>
        <w:textAlignment w:val="auto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t>二、一类期刊</w:t>
      </w:r>
    </w:p>
    <w:tbl>
      <w:tblPr>
        <w:tblStyle w:val="6"/>
        <w:tblW w:w="494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4"/>
        <w:gridCol w:w="4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1.《马克思主义研究》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2.《新华文摘》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3.《历史研究》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4.《中国史研究》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5.《近代史研究》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6.《民族研究》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7.《文学评论》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8.《文艺研究》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9.《外国文学评论》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10.《中国语文》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11.《哲学研究》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12.《世界宗教研究》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13.《中国藏学》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14.《法学研究》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15.《中国法学》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16.《管理世界》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17.《经济管理》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18.《教育研究》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u w:val="none"/>
              </w:rPr>
              <w:t>9.《北京大学教育评论》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.《经济研究》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21.《中国工业经济》</w:t>
            </w:r>
          </w:p>
        </w:tc>
        <w:tc>
          <w:tcPr>
            <w:tcW w:w="2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22.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u w:val="none"/>
              </w:rPr>
              <w:t>《数量经济技术经济研究》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.《中国农村经济》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.《中国人口科学》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.《社会学研究》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.《政治学研究》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.《国际问题研究》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.《新闻与传播研究》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.《中国图书馆学报》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.《考古学报》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.《学术月刊》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.《文史哲》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  <w:t>三、二类期刊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1.《中共党史研究》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2.《中国特色社会主义研究》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3.《宗教学研究》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4.《文学遗产》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5.《哲学动态》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6.《中外法学》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7.《中国软科学》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8.《南开管理评论》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u w:val="none"/>
              </w:rPr>
              <w:t>《中国行政管理》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10.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u w:val="none"/>
              </w:rPr>
              <w:t>《国际贸易问题》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11.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u w:val="none"/>
              </w:rPr>
              <w:t>《当代亚太》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.《世界经济》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.《经济学动态》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.《经济学（季刊）》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.《中国农村观察》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.《财政研究》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.《财贸经济》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.《金融研究》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.《金融评论》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.《统计研究》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.《世界经济与政治》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.《中国人口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·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资源与环境》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.《人口研究》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.《国际新闻界》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.《高等教育研究》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.《图书情报工作》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.《社会科学》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.《社会科学研究》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.《中国人民大学学报》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480" w:hanging="482" w:hangingChars="15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.《北京大学学报》（哲学社会科学版）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1049" w:leftChars="270" w:hanging="482" w:hangingChars="15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.《清华大学学报》（哲学社会科学版）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480" w:hanging="482" w:hangingChars="15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《北京师范大学学报》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（社会科学版）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985" w:leftChars="270" w:hanging="418" w:hangingChars="13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.《中央民族大学学报》（哲学社会科学版）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12" w:hanging="514" w:hangingChars="16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中共中央党校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国家行政学院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1049" w:leftChars="270" w:hanging="482" w:hangingChars="15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6"/>
                <w:sz w:val="32"/>
                <w:szCs w:val="32"/>
              </w:rPr>
              <w:t>《中国人民大学复印报刊资料》《中国社会科学文摘》《高等学校文科学术文摘》全文转载</w:t>
            </w:r>
            <w:r>
              <w:rPr>
                <w:rFonts w:hint="eastAsia" w:eastAsia="仿宋_GB2312" w:cs="Times New Roman"/>
                <w:b/>
                <w:bCs/>
                <w:color w:val="000000"/>
                <w:spacing w:val="-6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6"/>
                <w:sz w:val="32"/>
                <w:szCs w:val="32"/>
              </w:rPr>
              <w:t>摘</w:t>
            </w:r>
            <w:r>
              <w:rPr>
                <w:rFonts w:hint="eastAsia" w:eastAsia="仿宋_GB2312" w:cs="Times New Roman"/>
                <w:b/>
                <w:bCs/>
                <w:color w:val="000000"/>
                <w:spacing w:val="-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448" w:hanging="450" w:hangingChars="14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.中国科学院文献情报中心期刊分区认定的SCI、SSCI数据库一、二区期刊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567" w:leftChars="27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A &amp; HCI来源期刊</w:t>
            </w:r>
          </w:p>
        </w:tc>
        <w:tc>
          <w:tcPr>
            <w:tcW w:w="246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ind w:left="825" w:leftChars="209" w:hanging="386" w:hangingChars="12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t>四、一类报纸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1.《人民日报》理论、学术版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2.《光明日报》理论、学术版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3.《经济日报》理论、学术版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t>五、三类期刊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除特类、一类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二类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以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外的中文社会科学引文索引（CSSCI）来源期刊、中文社会科学引文索引（CSSCI）来源集刊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，以及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中国科学院文献情报中心期刊分区认定的SCI、SSCI数据库三、四区期刊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textAlignment w:val="auto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t>六、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四类</w:t>
      </w: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t>期刊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8" w:lineRule="exact"/>
        <w:ind w:left="0" w:leftChars="0" w:firstLine="643" w:firstLineChars="200"/>
        <w:textAlignment w:val="auto"/>
        <w:rPr>
          <w:rFonts w:hint="eastAsia" w:ascii="Times New Roman" w:hAnsi="Times New Roman" w:eastAsia="楷体" w:cs="Times New Roman"/>
          <w:b/>
          <w:bCs/>
          <w:color w:val="000000"/>
          <w:sz w:val="32"/>
          <w:szCs w:val="21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除特类、一类、二类、三类以外的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北大中文核心期刊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，以及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中国人文社会科学期刊AMI评价体系认定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的核心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期刊。</w:t>
      </w:r>
    </w:p>
    <w:bookmarkEnd w:id="0"/>
    <w:p>
      <w:pPr>
        <w:widowControl/>
        <w:jc w:val="left"/>
      </w:pPr>
    </w:p>
    <w:p/>
    <w:sectPr>
      <w:footerReference r:id="rId3" w:type="default"/>
      <w:footerReference r:id="rId4" w:type="even"/>
      <w:pgSz w:w="11907" w:h="16840"/>
      <w:pgMar w:top="1134" w:right="1474" w:bottom="1134" w:left="1588" w:header="851" w:footer="107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v6iea8BAABLAwAADgAAAGRycy9lMm9Eb2MueG1srVPNThsxEL5X4h0s&#10;34mXC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tqFfKHHc4oh2v37ufv/d/Xki57k9fYAasx4C5qXhyg845tEP6MyqBxVt/qIe&#10;gnFs9PbYXDkkIvKj2XQ2qzAkMDZeEJ89Pw8R0q30lmSjoRGnV5rKN18h7VPHlFzN+RttTJmgcf85&#10;EDN7WOa+55itNCyHg6Clb7eop8fBN9ThZlJi7hz2Ne/IaMTRWI7GOkS96soS5XoQLtcJSRRuucIe&#10;9lAYJ1bUHbYrr8TLe8l6/gc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0v6ie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60725"/>
    <w:rsid w:val="09A60725"/>
    <w:rsid w:val="10930158"/>
    <w:rsid w:val="7F1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2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2026-06-01T08:08:00Z</dcterms:created>
  <dc:creator>pw</dc:creator>
  <cp:lastModifiedBy>pw</cp:lastModifiedBy>
  <dcterms:modified xsi:type="dcterms:W3CDTF">2026-06-01T08:08:43Z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