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11" w:leftChars="-53" w:firstLine="109" w:firstLineChars="39"/>
        <w:jc w:val="left"/>
        <w:rPr>
          <w:rFonts w:ascii="宋体" w:hAnsi="宋体"/>
          <w:sz w:val="32"/>
          <w:szCs w:val="32"/>
        </w:rPr>
      </w:pPr>
      <w:r>
        <w:rPr>
          <w:rFonts w:ascii="宋体" w:hAnsi="宋体"/>
          <w:sz w:val="28"/>
          <w:szCs w:val="28"/>
          <w:shd w:val="clear" w:color="auto" w:fill="FFFFFF"/>
        </w:rPr>
        <w:t>附件二：</w:t>
      </w:r>
      <w:r>
        <w:rPr>
          <w:rFonts w:hint="eastAsia" w:ascii="宋体" w:hAnsi="宋体"/>
          <w:sz w:val="32"/>
          <w:szCs w:val="32"/>
        </w:rPr>
        <w:t>珠海科技学院普通专升本招生考试大纲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22年普通专升本招生入学考试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u w:val="single"/>
        </w:rPr>
        <w:t>材料科学与工程</w:t>
      </w:r>
      <w:r>
        <w:rPr>
          <w:rFonts w:hint="eastAsia" w:ascii="宋体" w:hAnsi="宋体"/>
          <w:b/>
          <w:sz w:val="32"/>
          <w:szCs w:val="32"/>
        </w:rPr>
        <w:t>》专业考试大纲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考试科目名称：</w:t>
      </w:r>
      <w:r>
        <w:rPr>
          <w:rFonts w:hint="eastAsia" w:ascii="宋体" w:hAnsi="宋体"/>
          <w:b/>
          <w:sz w:val="32"/>
          <w:szCs w:val="32"/>
          <w:u w:val="single"/>
        </w:rPr>
        <w:t>材料科学与工程基础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一、考试的内容、要求和目的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、考试内容：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8"/>
          <w:szCs w:val="28"/>
        </w:rPr>
        <w:t>第1章 绪论</w:t>
      </w:r>
      <w:r>
        <w:rPr>
          <w:rFonts w:hint="eastAsia" w:ascii="宋体" w:hAnsi="宋体"/>
          <w:b/>
          <w:sz w:val="24"/>
          <w:szCs w:val="24"/>
        </w:rPr>
        <w:t>（考核比重：10%）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材料的定义、分类；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四大材料的主要性质和应用特点；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材料科学与工程的定义、性质、重要性；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材料科学与工程的“四面体”关系。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章 材料结构基础</w:t>
      </w:r>
      <w:r>
        <w:rPr>
          <w:rFonts w:hint="eastAsia" w:ascii="宋体" w:hAnsi="宋体"/>
          <w:b/>
          <w:sz w:val="24"/>
          <w:szCs w:val="24"/>
        </w:rPr>
        <w:t>（考核比重：</w:t>
      </w:r>
      <w:r>
        <w:rPr>
          <w:rFonts w:ascii="宋体" w:hAnsi="宋体"/>
          <w:b/>
          <w:sz w:val="24"/>
          <w:szCs w:val="24"/>
        </w:rPr>
        <w:t>4</w:t>
      </w:r>
      <w:r>
        <w:rPr>
          <w:rFonts w:hint="eastAsia" w:ascii="宋体" w:hAnsi="宋体"/>
          <w:b/>
          <w:sz w:val="24"/>
          <w:szCs w:val="24"/>
        </w:rPr>
        <w:t>0%）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hint="eastAsia" w:ascii="宋体" w:hAnsi="宋体"/>
          <w:sz w:val="24"/>
          <w:szCs w:val="24"/>
        </w:rPr>
        <w:t>物质的组成、状态及材料结构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物质的组成和状态；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材料结构的含义。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 </w:t>
      </w:r>
      <w:r>
        <w:rPr>
          <w:rFonts w:hint="eastAsia" w:ascii="宋体" w:hAnsi="宋体"/>
          <w:sz w:val="24"/>
          <w:szCs w:val="24"/>
        </w:rPr>
        <w:t>材料的原子结构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原子中的电子结构；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四个量子数的物理意义；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原子中电子壳层数目、电子填充方式和原则、表达方式；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电子能级及电子的稳定性。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.3 </w:t>
      </w:r>
      <w:r>
        <w:rPr>
          <w:rFonts w:hint="eastAsia" w:ascii="宋体" w:hAnsi="宋体"/>
          <w:sz w:val="24"/>
          <w:szCs w:val="24"/>
        </w:rPr>
        <w:t>原子之间相互作用和结合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原子间相互作用的内在因素和结合类型与性质；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原子的间距和半径；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空间排列状态及配位数，键性与键能之间的关系。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>
        <w:rPr>
          <w:rFonts w:hint="eastAsia" w:ascii="Times New Roman" w:hAnsi="Times New Roman" w:cs="Times New Roman"/>
          <w:sz w:val="24"/>
          <w:szCs w:val="24"/>
        </w:rPr>
        <w:t>多</w:t>
      </w:r>
      <w:r>
        <w:rPr>
          <w:rFonts w:hint="eastAsia" w:ascii="宋体" w:hAnsi="宋体"/>
          <w:sz w:val="24"/>
          <w:szCs w:val="24"/>
        </w:rPr>
        <w:t>原子体系中电子的相互作用与稳定性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原子杂化轨道的类型及空间图形；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分子轨道的意义、类型及空间图形。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</w:t>
      </w:r>
      <w:r>
        <w:rPr>
          <w:rFonts w:ascii="宋体" w:hAnsi="宋体"/>
          <w:b/>
          <w:sz w:val="28"/>
          <w:szCs w:val="28"/>
        </w:rPr>
        <w:t>3</w:t>
      </w:r>
      <w:r>
        <w:rPr>
          <w:rFonts w:hint="eastAsia" w:ascii="宋体" w:hAnsi="宋体"/>
          <w:b/>
          <w:sz w:val="28"/>
          <w:szCs w:val="28"/>
        </w:rPr>
        <w:t>章 材料组成与结构</w:t>
      </w:r>
      <w:r>
        <w:rPr>
          <w:rFonts w:hint="eastAsia" w:ascii="宋体" w:hAnsi="宋体"/>
          <w:b/>
          <w:sz w:val="24"/>
          <w:szCs w:val="24"/>
        </w:rPr>
        <w:t>（考核比重：35%）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hint="eastAsia" w:ascii="宋体" w:hAnsi="宋体"/>
          <w:sz w:val="24"/>
          <w:szCs w:val="24"/>
        </w:rPr>
        <w:t>材料组成与结构的基本内容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.3 </w:t>
      </w:r>
      <w:r>
        <w:rPr>
          <w:rFonts w:hint="eastAsia" w:ascii="Times New Roman" w:hAnsi="Times New Roman" w:cs="Times New Roman"/>
          <w:sz w:val="24"/>
          <w:szCs w:val="24"/>
        </w:rPr>
        <w:t>无机非金属材料的组成与结构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组成和结合键性质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简单晶体的结构类型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体心立方和面心立方中的八面体间隙、四面体间隙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几种典型晶体的结构：单晶硅、NaCl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CsCl</w:t>
      </w:r>
      <w:r>
        <w:rPr>
          <w:rFonts w:hint="eastAsia"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ZnS，钙钛矿、尖晶石</w:t>
      </w:r>
      <w:r>
        <w:rPr>
          <w:rFonts w:hint="eastAsia" w:ascii="Times New Roman" w:hAnsi="Times New Roman" w:cs="Times New Roman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碳黑、石墨、金刚石、C</w:t>
      </w:r>
      <w:r>
        <w:rPr>
          <w:rFonts w:ascii="Times New Roman" w:hAnsi="Times New Roman" w:cs="Times New Roman"/>
          <w:sz w:val="24"/>
          <w:szCs w:val="24"/>
          <w:vertAlign w:val="subscript"/>
        </w:rPr>
        <w:t>60</w:t>
      </w:r>
      <w:r>
        <w:rPr>
          <w:rFonts w:ascii="Times New Roman" w:hAnsi="Times New Roman" w:cs="Times New Roman"/>
          <w:sz w:val="24"/>
          <w:szCs w:val="24"/>
        </w:rPr>
        <w:t>、碳纳米管、石墨烯的结构与性能特点及应用。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.4 </w:t>
      </w:r>
      <w:r>
        <w:rPr>
          <w:rFonts w:hint="eastAsia" w:ascii="Times New Roman" w:hAnsi="Times New Roman" w:cs="Times New Roman"/>
          <w:sz w:val="24"/>
          <w:szCs w:val="24"/>
        </w:rPr>
        <w:t>高分子材料的组成与结构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高分子材料结构的多层次性；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大分子链的组成和结构特点；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大分子链的内旋转、柔性和构象；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大分子链间的相互作用与聚集态结构模型；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结晶构象与晶体结构的特点；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合成高分子和天然高分子的主要类型；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高分子共混材料的微结构特点、界面；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常见的几种高分子材料的应用与特性。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.5 </w:t>
      </w:r>
      <w:r>
        <w:rPr>
          <w:rFonts w:hint="eastAsia" w:ascii="Times New Roman" w:hAnsi="Times New Roman" w:cs="Times New Roman"/>
          <w:sz w:val="24"/>
          <w:szCs w:val="24"/>
        </w:rPr>
        <w:t>复合材料的组成与结构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复合材料的定义、分类、组成与结构特点；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复合材料的典型结构及“连通性”概念；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界面的形成过程、结构与功能特点；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界面理论中的浸润和化学键理论。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</w:t>
      </w:r>
      <w:r>
        <w:rPr>
          <w:rFonts w:ascii="宋体" w:hAnsi="宋体"/>
          <w:b/>
          <w:sz w:val="28"/>
          <w:szCs w:val="28"/>
        </w:rPr>
        <w:t>4</w:t>
      </w:r>
      <w:r>
        <w:rPr>
          <w:rFonts w:hint="eastAsia" w:ascii="宋体" w:hAnsi="宋体"/>
          <w:b/>
          <w:sz w:val="28"/>
          <w:szCs w:val="28"/>
        </w:rPr>
        <w:t>章 材料的性能</w:t>
      </w:r>
      <w:r>
        <w:rPr>
          <w:rFonts w:hint="eastAsia" w:ascii="宋体" w:hAnsi="宋体"/>
          <w:b/>
          <w:sz w:val="24"/>
          <w:szCs w:val="24"/>
        </w:rPr>
        <w:t>（考核比重：</w:t>
      </w:r>
      <w:r>
        <w:rPr>
          <w:rFonts w:ascii="宋体" w:hAnsi="宋体"/>
          <w:b/>
          <w:sz w:val="24"/>
          <w:szCs w:val="24"/>
        </w:rPr>
        <w:t>1</w:t>
      </w:r>
      <w:r>
        <w:rPr>
          <w:rFonts w:hint="eastAsia" w:ascii="宋体" w:hAnsi="宋体"/>
          <w:b/>
          <w:sz w:val="24"/>
          <w:szCs w:val="24"/>
        </w:rPr>
        <w:t>5%）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hint="eastAsia" w:ascii="Times New Roman" w:hAnsi="Times New Roman" w:cs="Times New Roman"/>
          <w:sz w:val="24"/>
          <w:szCs w:val="24"/>
        </w:rPr>
        <w:t>固体材料的力学性能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不同材料力学性能的差异及其与组成和结构的关系，应力和应变的定义；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五种基本类型应力-应变曲线的物理意义（参量）；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弹性形变、应力状态与模量之间的关系，粘弹形变与蠕变、应力松弛（静态）和内耗（动态）；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永久形变的机制与塑性材料的增强途径；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强度的概念及测试方法和计算公式。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脆性断裂和韧性断裂的机制及相互转变因素；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理论断裂强度和脆性断裂理论，裂纹在脆性断裂中的重要作用；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塑性变形及断裂；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断裂韧性的类型，硬度的概念，布氏硬度、洛氏和维氏硬度的测试技术及区别；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疲劳寿命曲线与疲劳强度，疲劳断裂机制，提高材料耐疲劳性的途径。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 </w:t>
      </w:r>
      <w:r>
        <w:rPr>
          <w:rFonts w:hint="eastAsia" w:ascii="Times New Roman" w:hAnsi="Times New Roman" w:cs="Times New Roman"/>
          <w:sz w:val="24"/>
          <w:szCs w:val="24"/>
        </w:rPr>
        <w:t>材料的热性能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不同材料热物理性能的差异及其与组成和结构的关系；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材料的导热机制；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热导率的定义；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热容和比热的定义其在热分析技术中的应用；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材料热膨胀的内在因素及影响因素；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材料热性能与温度的关系；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有机高分子材料的热物理和热化学稳定性、表征方法、耐热性和阻燃性。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.3 </w:t>
      </w:r>
      <w:r>
        <w:rPr>
          <w:rFonts w:hint="eastAsia" w:ascii="Times New Roman" w:hAnsi="Times New Roman" w:cs="Times New Roman"/>
          <w:sz w:val="24"/>
          <w:szCs w:val="24"/>
        </w:rPr>
        <w:t>材料的电学性能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不同材料电学性能的差异及其与组成和结构的关系；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电导率和电阻率的定义；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电导机制、电导率的基本参数及影响因素；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材料的电子能带结构与电导性、光导性和半导电性，超导电性的定义、超导体的2种特性、3个性能指标，介电常数的定义、介质极化的三种机制；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交变电场中的介电损耗的成因及影响因素；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击穿强度的定义；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材料电性能与温度的关系。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.7 </w:t>
      </w:r>
      <w:r>
        <w:rPr>
          <w:rFonts w:hint="eastAsia" w:ascii="Times New Roman" w:hAnsi="Times New Roman" w:cs="Times New Roman"/>
          <w:sz w:val="24"/>
          <w:szCs w:val="24"/>
        </w:rPr>
        <w:t>复合材料的性能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复合效应的主要类型；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混合效应；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界面效应、界面相的功能，二次复合规律；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单向连续纤维增强复合材料的力学性能，模量和强度。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、考试的要求和目的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通过本考试，使学生掌握金属材料、无机非金属材料、高分子材料、复合材料等各种材料的共性规律及个性特征。掌握材料制备/加工——组成/结构——性能（应用）关系的“大材料”整体概念，为以后材料专业课程的学习、材料设计、以及材料的应用等奠定良好的理论基础。</w:t>
      </w:r>
    </w:p>
    <w:p>
      <w:pPr>
        <w:widowControl/>
        <w:shd w:val="clear" w:color="auto" w:fill="FFFFFF"/>
        <w:wordWrap w:val="0"/>
        <w:spacing w:line="360" w:lineRule="atLeast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b/>
          <w:kern w:val="0"/>
          <w:sz w:val="28"/>
          <w:szCs w:val="28"/>
        </w:rPr>
        <w:t>二</w:t>
      </w:r>
      <w:r>
        <w:rPr>
          <w:rFonts w:ascii="宋体" w:hAnsi="宋体"/>
          <w:b/>
          <w:kern w:val="0"/>
          <w:sz w:val="28"/>
          <w:szCs w:val="28"/>
        </w:rPr>
        <w:t>、考试的形式和结构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1、考核形式：闭卷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2、考试时间：150分钟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3、试卷题型：单项选择题（25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）、判断题（15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）、填空题（10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）、简答题（20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）、作图题（10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）、计算题（20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）（比例可能会有微调)</w:t>
      </w:r>
    </w:p>
    <w:p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4、对考试辅助工具的要求：携带钢笔、圆珠笔或中性笔，以及铅笔、圆规、三角板等尺规绘图工具，禁止携带计算器。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三、教材及教学参考书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教材：《材料科学与工程基础（第三版）》，赵长生，顾宜主编，北京：化学工业出版社，2019.10</w:t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ISBN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978-7-122-34841-8。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参考书：</w:t>
      </w:r>
      <w:r>
        <w:rPr>
          <w:rFonts w:hint="eastAsia" w:ascii="Times New Roman" w:hAnsi="Times New Roman" w:cs="Times New Roman"/>
          <w:sz w:val="24"/>
          <w:szCs w:val="24"/>
        </w:rPr>
        <w:t>《工程材料科学与设计》（The science and design of engineering materials），主编：(美) 詹姆斯. 谢弗（James P. Schaffer）等，原书第2版, 1999；余永宁，强文江等译。北京：机械工业出版社，2002</w:t>
      </w:r>
    </w:p>
    <w:p>
      <w:pPr>
        <w:rPr>
          <w:rFonts w:ascii="宋体" w:hAnsi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6307"/>
    <w:rsid w:val="00044B86"/>
    <w:rsid w:val="005217FF"/>
    <w:rsid w:val="00F36307"/>
    <w:rsid w:val="0DDC47ED"/>
    <w:rsid w:val="6DF36F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561</Words>
  <Characters>3204</Characters>
  <Lines>26</Lines>
  <Paragraphs>7</Paragraphs>
  <TotalTime>25</TotalTime>
  <ScaleCrop>false</ScaleCrop>
  <LinksUpToDate>false</LinksUpToDate>
  <CharactersWithSpaces>3758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2022-01-05T08:01:00Z</dcterms:created>
  <dc:creator>China</dc:creator>
  <cp:lastModifiedBy>宏志</cp:lastModifiedBy>
  <dcterms:modified xsi:type="dcterms:W3CDTF">2022-01-09T07:50:35Z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6D08F3DF5DD74263BCC3E4BF91CD5DC1</vt:lpwstr>
  </property>
</Properties>
</file>