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rFonts w:hint="default"/>
          <w:lang w:eastAsia="zh-CN"/>
        </w:rPr>
      </w:pPr>
      <w:bookmarkStart w:id="0" w:name="_Toc25071"/>
      <w:bookmarkStart w:id="1" w:name="_Toc29725"/>
      <w:r>
        <w:rPr>
          <w:rFonts w:hint="eastAsia"/>
        </w:rPr>
        <w:t>海南省专升本</w:t>
      </w:r>
      <w:r>
        <w:rPr>
          <w:rFonts w:hint="eastAsia"/>
          <w:lang w:eastAsia="zh-CN"/>
        </w:rPr>
        <w:t>招生考试</w:t>
      </w:r>
      <w:bookmarkEnd w:id="0"/>
      <w:bookmarkEnd w:id="1"/>
      <w:bookmarkStart w:id="2" w:name="_Toc10814"/>
      <w:bookmarkStart w:id="3" w:name="_Toc28027"/>
      <w:bookmarkStart w:id="4" w:name="_Toc24568"/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无机化学》</w:t>
      </w:r>
      <w:r>
        <w:rPr>
          <w:rFonts w:hint="eastAsia"/>
          <w:lang w:eastAsia="zh-CN"/>
        </w:rPr>
        <w:t>考试大纲</w:t>
      </w:r>
      <w:bookmarkEnd w:id="2"/>
      <w:bookmarkEnd w:id="3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考试内容与范围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无机化学》考试要求学生掌握物质及其变化、化学反应速率和化学平衡、电解质溶液和离子平衡、氧化和还原、原子结构与元素周期律、分子结构与晶体结构、配位化合物、主族金属元素、主族非金属元素等内容，共考查九部分内容。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物质及其变化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掌握</w:t>
      </w:r>
      <w:r>
        <w:rPr>
          <w:rFonts w:hint="eastAsia"/>
        </w:rPr>
        <w:t>溶液的</w:t>
      </w:r>
      <w:r>
        <w:rPr>
          <w:rFonts w:hint="eastAsia"/>
          <w:lang w:val="en-US" w:eastAsia="zh-CN"/>
        </w:rPr>
        <w:t>浓度表达及相关计算：</w:t>
      </w:r>
      <w:r>
        <w:rPr>
          <w:rFonts w:hint="eastAsia"/>
        </w:rPr>
        <w:t>物质的量浓度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质量浓度、体积分数、质量分数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熟悉气体状态方程，溶液的蒸气压下降、凝固点降低、沸点升高；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掌握</w:t>
      </w:r>
      <w:r>
        <w:rPr>
          <w:rFonts w:hint="eastAsia"/>
        </w:rPr>
        <w:t>热</w:t>
      </w:r>
      <w:r>
        <w:rPr>
          <w:rFonts w:hint="eastAsia"/>
          <w:lang w:val="en-US" w:eastAsia="zh-CN"/>
        </w:rPr>
        <w:t>力</w:t>
      </w:r>
      <w:r>
        <w:rPr>
          <w:rFonts w:hint="eastAsia"/>
        </w:rPr>
        <w:t>学基本概念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质量守恒定律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熟悉</w:t>
      </w:r>
      <w:r>
        <w:rPr>
          <w:rFonts w:hint="eastAsia"/>
        </w:rPr>
        <w:t>热化学反应方程式，</w:t>
      </w:r>
      <w:r>
        <w:rPr>
          <w:rFonts w:hint="eastAsia"/>
          <w:lang w:val="en-US" w:eastAsia="zh-CN"/>
        </w:rPr>
        <w:t>会计算</w:t>
      </w:r>
      <w:r>
        <w:rPr>
          <w:rFonts w:hint="eastAsia"/>
        </w:rPr>
        <w:t>化学反应焓变。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（二）化学反应速率和化学平衡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1</w:t>
      </w:r>
      <w:r>
        <w:rPr>
          <w:rFonts w:hint="eastAsia"/>
          <w:lang w:val="en-US" w:eastAsia="zh-CN"/>
        </w:rPr>
        <w:t>. 熟悉</w:t>
      </w:r>
      <w:r>
        <w:rPr>
          <w:rFonts w:hint="eastAsia"/>
        </w:rPr>
        <w:t>化学反应速率</w:t>
      </w:r>
      <w:r>
        <w:rPr>
          <w:rFonts w:hint="eastAsia"/>
          <w:lang w:val="en-US" w:eastAsia="zh-CN"/>
        </w:rPr>
        <w:t>概念及表示方法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质量作用定律；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 掌握</w:t>
      </w:r>
      <w:r>
        <w:rPr>
          <w:rFonts w:hint="eastAsia"/>
        </w:rPr>
        <w:t>影响化学反应速率的因素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反应物浓度、温度、催化剂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熟悉化学平衡的概念和化学平衡常数的表达；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熟悉标准平衡常数，平衡常数与平衡转化率的计算；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掌握浓度、压力、温度、催化剂对化学平衡移动的影响，理解平衡移动原理。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（三）电解质溶液和离子平衡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1</w:t>
      </w:r>
      <w:r>
        <w:rPr>
          <w:rFonts w:hint="eastAsia"/>
          <w:lang w:val="en-US" w:eastAsia="zh-CN"/>
        </w:rPr>
        <w:t>. 熟悉强电解质与弱电解质，酸碱指示剂、酸碱质子理论，解离平衡常数、同离子效应、盐效应；</w:t>
      </w:r>
    </w:p>
    <w:p>
      <w:pPr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掌握一元弱酸、弱碱溶液的pH值的计算；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掌握缓冲作用、缓冲体系的判断、缓冲容量和缓冲溶液pH值的计算；</w:t>
      </w:r>
    </w:p>
    <w:p>
      <w:pPr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熟悉难溶电解质的沉淀-溶解平衡，溶度积常数定义；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掌握溶解度与溶度积常数换算，溶度积规则，沉淀的溶解与生成及相关计算。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（四）氧化和还原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1.</w:t>
      </w:r>
      <w:r>
        <w:rPr>
          <w:rFonts w:hint="eastAsia"/>
          <w:lang w:val="en-US" w:eastAsia="zh-CN"/>
        </w:rPr>
        <w:t xml:space="preserve"> 熟悉氧化还原反应的基本概念；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了解原电池的表示和组成；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熟悉标准电极电势的应用；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掌握能斯特方程的书写及其影响电极电势的应用。</w:t>
      </w:r>
    </w:p>
    <w:p>
      <w:pPr>
        <w:pStyle w:val="5"/>
        <w:outlineLvl w:val="1"/>
        <w:rPr>
          <w:rFonts w:hint="default"/>
          <w:lang w:val="en-US" w:eastAsia="zh-CN"/>
        </w:rPr>
      </w:pPr>
      <w:bookmarkStart w:id="5" w:name="OLE_LINK3"/>
      <w:r>
        <w:rPr>
          <w:rFonts w:hint="eastAsia"/>
          <w:lang w:val="en-US" w:eastAsia="zh-CN"/>
        </w:rPr>
        <w:t>（五）</w:t>
      </w:r>
      <w:bookmarkEnd w:id="5"/>
      <w:r>
        <w:rPr>
          <w:rFonts w:hint="eastAsia"/>
          <w:lang w:val="en-US" w:eastAsia="zh-CN"/>
        </w:rPr>
        <w:t>原子结构与元素周期律</w:t>
      </w:r>
    </w:p>
    <w:p>
      <w:pPr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了解波函数与原子轨道的物理意义；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掌握四个量子数符号、取值及物理意义，会用量子数描述原子轨道和电子的运动状态；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熟悉s、p、d原子轨道与电子云的角度分布图；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掌握核外电子排布规律；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熟悉原子的电子层结构和元素周期表关系，元素的分区，主族和副族元素，价电子和原子实；</w:t>
      </w:r>
    </w:p>
    <w:p>
      <w:pPr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熟悉元素原子半径、电离能，电子亲和能，电负性的周期性。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（六）分子结构与晶体结构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1</w:t>
      </w:r>
      <w:r>
        <w:rPr>
          <w:rFonts w:hint="eastAsia"/>
          <w:lang w:val="en-US" w:eastAsia="zh-CN"/>
        </w:rPr>
        <w:t>. 熟悉共价键和离子键的特点，价键理论基本要点，共价键的类型，键参数；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熟悉杂化轨道理论基本要点；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掌握分子几何构型与杂化轨道类型的对应关系；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熟悉分子的极性与非极性的判断；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掌握分子间作用力和氢键对物质性质的影响。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（七）配位化合物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掌握配合物的组成和命名，会判断配合物的中心原子，配体，配位数；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掌握配合物的空间构型与中心离子杂化轨道的关系，内轨型、外轨型基本概念，配合物的磁性；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熟悉配位平衡及稳定常数的表达；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掌握配位平衡的移动；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熟悉螯合物；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了解配合物形成体在元素周期表中的分布，配合物的应用。</w:t>
      </w:r>
    </w:p>
    <w:p>
      <w:pPr>
        <w:pStyle w:val="5"/>
        <w:outlineLvl w:val="1"/>
        <w:rPr>
          <w:rFonts w:hint="eastAsia"/>
          <w:lang w:val="en-US" w:eastAsia="zh-CN"/>
        </w:rPr>
      </w:pP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（八）主族金属元素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熟悉碱金属和碱土金属的物理性质特征，氢氧化物的碱性，盐类的溶解性，特征焰色反应，铝及其氧化物和氢氧化物的两性。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（九）主族非金属元素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熟悉卤素的物理性质和化学性质，HF的特殊性，不同价态含氧酸盐的氧化性及酸性变化规律；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熟悉主族非金属元素（氯、硫、氮、磷、碳、硅、硼）的常见含氧酸及其盐的性质。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考试形式与试卷结构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考试形式为闭卷笔试，试卷包括易、中、难3种难度题，总体难度符合大纲要求，以中等难度题为主。</w:t>
      </w:r>
    </w:p>
    <w:p>
      <w:pPr>
        <w:pStyle w:val="5"/>
        <w:numPr>
          <w:ilvl w:val="0"/>
          <w:numId w:val="4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内容结构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物质及其变化约占10%、化学反应速率和化学平衡约占8%电解质溶液和离子平衡约占20%、氧化和还原约占1</w:t>
      </w:r>
      <w:r>
        <w:rPr>
          <w:rFonts w:hint="default"/>
          <w:lang w:eastAsia="zh-CN"/>
        </w:rPr>
        <w:t>5</w:t>
      </w:r>
      <w:r>
        <w:rPr>
          <w:rFonts w:hint="eastAsia"/>
          <w:lang w:val="en-US" w:eastAsia="zh-CN"/>
        </w:rPr>
        <w:t>%、原子结构与元素周期律约占1</w:t>
      </w:r>
      <w:r>
        <w:rPr>
          <w:rFonts w:hint="default"/>
          <w:lang w:eastAsia="zh-CN"/>
        </w:rPr>
        <w:t>2</w:t>
      </w:r>
      <w:r>
        <w:rPr>
          <w:rFonts w:hint="eastAsia"/>
          <w:lang w:val="en-US" w:eastAsia="zh-CN"/>
        </w:rPr>
        <w:t>%、分子结构与晶体结构约占1</w:t>
      </w:r>
      <w:r>
        <w:rPr>
          <w:rFonts w:hint="default"/>
          <w:lang w:eastAsia="zh-CN"/>
        </w:rPr>
        <w:t>2</w:t>
      </w:r>
      <w:r>
        <w:rPr>
          <w:rFonts w:hint="eastAsia"/>
          <w:lang w:val="en-US" w:eastAsia="zh-CN"/>
        </w:rPr>
        <w:t>% 、配位化合物约占1</w:t>
      </w:r>
      <w:r>
        <w:rPr>
          <w:rFonts w:hint="default"/>
          <w:lang w:eastAsia="zh-CN"/>
        </w:rPr>
        <w:t>5</w:t>
      </w:r>
      <w:r>
        <w:rPr>
          <w:rFonts w:hint="eastAsia"/>
          <w:lang w:val="en-US" w:eastAsia="zh-CN"/>
        </w:rPr>
        <w:t>%、主族金属元素约占3%、主族非金属元素约占5%。</w:t>
      </w:r>
    </w:p>
    <w:p>
      <w:pPr>
        <w:pStyle w:val="5"/>
        <w:numPr>
          <w:ilvl w:val="0"/>
          <w:numId w:val="4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参考题型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多项选择题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判断题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简答题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综合题</w:t>
      </w:r>
      <w:r>
        <w:rPr>
          <w:rFonts w:hint="eastAsia"/>
          <w:lang w:val="en-US" w:eastAsia="zh-CN"/>
        </w:rPr>
        <w:t>等题型。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参考书目</w:t>
      </w:r>
    </w:p>
    <w:p>
      <w:pPr>
        <w:ind w:firstLine="640" w:firstLineChars="20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bookmarkStart w:id="6" w:name="_GoBack"/>
      <w:r>
        <w:rPr>
          <w:rFonts w:hint="eastAsia"/>
          <w:lang w:val="en-US" w:eastAsia="zh-CN"/>
        </w:rPr>
        <w:t>1.《无机化学》（第六版），高等职业教育化学教材编写组编，高等教育出版社，2022。</w:t>
      </w:r>
    </w:p>
    <w:bookmarkEnd w:id="6"/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B2CFC"/>
    <w:multiLevelType w:val="singleLevel"/>
    <w:tmpl w:val="8BFB2CFC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abstractNum w:abstractNumId="1">
    <w:nsid w:val="E53F7E9A"/>
    <w:multiLevelType w:val="singleLevel"/>
    <w:tmpl w:val="E53F7E9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B568F5"/>
    <w:multiLevelType w:val="singleLevel"/>
    <w:tmpl w:val="FEB568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4B765C"/>
    <w:multiLevelType w:val="singleLevel"/>
    <w:tmpl w:val="7C4B76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7B30A6D"/>
    <w:rsid w:val="6EF93960"/>
    <w:rsid w:val="711FB65D"/>
    <w:rsid w:val="777B8615"/>
    <w:rsid w:val="77A91DC2"/>
    <w:rsid w:val="77E305AB"/>
    <w:rsid w:val="7AF64312"/>
    <w:rsid w:val="7BFF88A1"/>
    <w:rsid w:val="7C3E1BE4"/>
    <w:rsid w:val="7F57F42B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2024-01-05T15:35:17Z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