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6" w:firstLineChars="400"/>
        <w:rPr>
          <w:rFonts w:hint="eastAsia" w:ascii="宋体" w:hAnsi="宋体" w:eastAsia="宋体" w:cs="宋体"/>
          <w:b/>
          <w:sz w:val="40"/>
        </w:rPr>
      </w:pPr>
      <w:r>
        <w:rPr>
          <w:rFonts w:hint="eastAsia" w:ascii="宋体" w:hAnsi="宋体" w:eastAsia="宋体" w:cs="宋体"/>
          <w:b/>
          <w:sz w:val="40"/>
        </w:rPr>
        <w:t>皖江工学院202</w:t>
      </w:r>
      <w:r>
        <w:rPr>
          <w:rFonts w:hint="eastAsia" w:ascii="宋体" w:hAnsi="宋体" w:cs="宋体"/>
          <w:b/>
          <w:sz w:val="40"/>
          <w:lang w:val="en-US" w:eastAsia="zh-CN"/>
        </w:rPr>
        <w:t>5</w:t>
      </w:r>
      <w:r>
        <w:rPr>
          <w:rFonts w:hint="eastAsia" w:ascii="宋体" w:hAnsi="宋体" w:eastAsia="宋体" w:cs="宋体"/>
          <w:b/>
          <w:sz w:val="40"/>
        </w:rPr>
        <w:t>年专升本考试</w:t>
      </w:r>
    </w:p>
    <w:p>
      <w:pPr>
        <w:spacing w:line="560" w:lineRule="exact"/>
        <w:jc w:val="center"/>
        <w:rPr>
          <w:rFonts w:hint="eastAsia" w:ascii="宋体" w:hAnsi="宋体" w:eastAsia="宋体" w:cs="宋体"/>
          <w:sz w:val="32"/>
          <w:szCs w:val="32"/>
        </w:rPr>
      </w:pPr>
      <w:r>
        <w:rPr>
          <w:rFonts w:hint="eastAsia" w:ascii="宋体" w:hAnsi="宋体" w:eastAsia="宋体" w:cs="宋体"/>
          <w:b/>
          <w:sz w:val="40"/>
        </w:rPr>
        <w:t>《财务管理》考试大纲</w:t>
      </w:r>
      <w:bookmarkStart w:id="0" w:name="_GoBack"/>
      <w:bookmarkEnd w:id="0"/>
    </w:p>
    <w:p>
      <w:pPr>
        <w:spacing w:line="0" w:lineRule="atLeast"/>
        <w:ind w:firstLine="640" w:firstLineChars="200"/>
        <w:jc w:val="left"/>
        <w:rPr>
          <w:rFonts w:hint="eastAsia" w:ascii="黑体" w:hAnsi="黑体" w:eastAsia="黑体" w:cs="黑体"/>
          <w:sz w:val="32"/>
          <w:szCs w:val="32"/>
        </w:rPr>
      </w:pPr>
    </w:p>
    <w:p>
      <w:pPr>
        <w:spacing w:line="0" w:lineRule="atLeas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一、总纲</w:t>
      </w:r>
    </w:p>
    <w:p>
      <w:pPr>
        <w:spacing w:line="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sz w:val="32"/>
          <w:szCs w:val="32"/>
        </w:rPr>
        <w:t>《财务管理》考试是我校财务管理专业和会计学专业专升本招生考试专业课考试科目之一，考试对象为报考我校财务管理专业和会计学的考生。为贯彻落实党中央国务院关于做好高校毕业生就业工作有关精神和国务院常务会议提出的扩大普通专升本规模要求，按照教育部部署和要求，根据《安徽省202</w:t>
      </w:r>
      <w:r>
        <w:rPr>
          <w:rFonts w:hint="eastAsia" w:ascii="仿宋" w:hAnsi="仿宋" w:eastAsia="仿宋" w:cs="仿宋"/>
          <w:sz w:val="32"/>
          <w:szCs w:val="32"/>
          <w:lang w:val="en-US" w:eastAsia="zh-CN"/>
        </w:rPr>
        <w:t>2</w:t>
      </w:r>
      <w:r>
        <w:rPr>
          <w:rFonts w:hint="eastAsia" w:ascii="仿宋" w:hAnsi="仿宋" w:eastAsia="仿宋" w:cs="仿宋"/>
          <w:sz w:val="32"/>
          <w:szCs w:val="32"/>
        </w:rPr>
        <w:t>年普通高校专升本考试招生工作操作办法》文件精神，特制定本科目考试大纲。大纲制定力求反映本专业招生类型的特点，科学、公平、准确、规范地测评考生的财务管理的基本原理和方法，企业日常资金运营等财务活动的决策分析的知识掌握水平，考生分析问题和解决问题及综合知识运用能力。考生可根据本大纲的内容和要求自行学习相关内容和掌握有关知识。考试采用笔试的方式进行（免笔试学生须参加面试），</w:t>
      </w:r>
      <w:r>
        <w:rPr>
          <w:rFonts w:hint="eastAsia" w:ascii="仿宋" w:hAnsi="仿宋" w:eastAsia="仿宋" w:cs="仿宋"/>
          <w:color w:val="auto"/>
          <w:sz w:val="32"/>
          <w:szCs w:val="32"/>
          <w:u w:val="none"/>
          <w:lang w:eastAsia="zh-CN"/>
        </w:rPr>
        <w:t>考试时长为</w:t>
      </w:r>
      <w:r>
        <w:rPr>
          <w:rFonts w:hint="eastAsia" w:ascii="仿宋" w:hAnsi="仿宋" w:eastAsia="仿宋" w:cs="仿宋"/>
          <w:color w:val="auto"/>
          <w:sz w:val="32"/>
          <w:szCs w:val="32"/>
          <w:u w:val="none"/>
          <w:lang w:val="en-US" w:eastAsia="zh-CN"/>
        </w:rPr>
        <w:t>120分钟。</w:t>
      </w:r>
    </w:p>
    <w:p>
      <w:pPr>
        <w:spacing w:line="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本大纲由皖江工学院</w:t>
      </w:r>
      <w:r>
        <w:rPr>
          <w:rFonts w:hint="eastAsia" w:ascii="仿宋" w:hAnsi="仿宋" w:eastAsia="仿宋" w:cs="仿宋"/>
          <w:sz w:val="32"/>
          <w:szCs w:val="32"/>
          <w:lang w:eastAsia="zh-CN"/>
        </w:rPr>
        <w:t>财经</w:t>
      </w:r>
      <w:r>
        <w:rPr>
          <w:rFonts w:hint="eastAsia" w:ascii="仿宋" w:hAnsi="仿宋" w:eastAsia="仿宋" w:cs="仿宋"/>
          <w:sz w:val="32"/>
          <w:szCs w:val="32"/>
        </w:rPr>
        <w:t>学院负责解释。</w:t>
      </w:r>
    </w:p>
    <w:p>
      <w:pPr>
        <w:spacing w:line="0" w:lineRule="atLeast"/>
        <w:ind w:firstLine="640" w:firstLineChars="200"/>
        <w:jc w:val="left"/>
        <w:rPr>
          <w:rFonts w:hint="eastAsia" w:ascii="仿宋" w:hAnsi="仿宋" w:eastAsia="仿宋" w:cs="仿宋"/>
          <w:sz w:val="32"/>
          <w:szCs w:val="32"/>
        </w:rPr>
      </w:pPr>
    </w:p>
    <w:p>
      <w:pPr>
        <w:numPr>
          <w:ilvl w:val="0"/>
          <w:numId w:val="1"/>
        </w:numPr>
        <w:spacing w:line="0" w:lineRule="atLeas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考核目标与要求</w:t>
      </w:r>
    </w:p>
    <w:p>
      <w:pPr>
        <w:pStyle w:val="7"/>
        <w:spacing w:line="0" w:lineRule="atLeast"/>
        <w:ind w:left="420" w:firstLine="640"/>
        <w:jc w:val="left"/>
        <w:rPr>
          <w:rFonts w:hint="eastAsia" w:ascii="仿宋" w:hAnsi="仿宋" w:eastAsia="仿宋" w:cs="仿宋"/>
          <w:sz w:val="32"/>
          <w:szCs w:val="32"/>
        </w:rPr>
      </w:pPr>
      <w:r>
        <w:rPr>
          <w:rFonts w:hint="eastAsia" w:ascii="仿宋" w:hAnsi="仿宋" w:eastAsia="仿宋" w:cs="仿宋"/>
          <w:sz w:val="32"/>
          <w:szCs w:val="32"/>
        </w:rPr>
        <w:t>财务管理是一门专业基础课程，要求学生在学完本课程后能够牢固地掌握课本的基本知识，并具有应用所学知识说明和处理实际问题的能力，据此本课程的考试着重基础知识考察和应用能力考查两个方面，包括识记、理解、应用三个层次。</w:t>
      </w:r>
    </w:p>
    <w:p>
      <w:pPr>
        <w:spacing w:line="0" w:lineRule="atLeast"/>
        <w:ind w:firstLine="320" w:firstLineChars="100"/>
        <w:jc w:val="left"/>
        <w:rPr>
          <w:rFonts w:hint="eastAsia" w:ascii="仿宋" w:hAnsi="仿宋" w:eastAsia="仿宋" w:cs="仿宋"/>
          <w:sz w:val="32"/>
          <w:szCs w:val="32"/>
        </w:rPr>
      </w:pPr>
      <w:r>
        <w:rPr>
          <w:rFonts w:hint="eastAsia" w:ascii="仿宋" w:hAnsi="仿宋" w:eastAsia="仿宋" w:cs="仿宋"/>
          <w:sz w:val="32"/>
          <w:szCs w:val="32"/>
        </w:rPr>
        <w:t>各层次的含义如下：</w:t>
      </w:r>
    </w:p>
    <w:p>
      <w:pPr>
        <w:spacing w:line="0" w:lineRule="atLeast"/>
        <w:ind w:firstLine="480" w:firstLineChars="150"/>
        <w:jc w:val="left"/>
        <w:rPr>
          <w:rFonts w:hint="eastAsia" w:ascii="仿宋" w:hAnsi="仿宋" w:eastAsia="仿宋" w:cs="仿宋"/>
          <w:sz w:val="32"/>
          <w:szCs w:val="32"/>
        </w:rPr>
      </w:pPr>
      <w:r>
        <w:rPr>
          <w:rFonts w:hint="eastAsia" w:ascii="仿宋" w:hAnsi="仿宋" w:eastAsia="仿宋" w:cs="仿宋"/>
          <w:sz w:val="32"/>
          <w:szCs w:val="32"/>
        </w:rPr>
        <w:t>识记指学习后能够记住的内容，包括概念原则方法的含义，这是最低层次的要求。</w:t>
      </w:r>
    </w:p>
    <w:p>
      <w:pPr>
        <w:spacing w:line="0" w:lineRule="atLeast"/>
        <w:ind w:firstLine="480" w:firstLineChars="150"/>
        <w:jc w:val="left"/>
        <w:rPr>
          <w:rFonts w:hint="eastAsia" w:ascii="仿宋" w:hAnsi="仿宋" w:eastAsia="仿宋" w:cs="仿宋"/>
          <w:sz w:val="32"/>
          <w:szCs w:val="32"/>
        </w:rPr>
      </w:pPr>
      <w:r>
        <w:rPr>
          <w:rFonts w:hint="eastAsia" w:ascii="仿宋" w:hAnsi="仿宋" w:eastAsia="仿宋" w:cs="仿宋"/>
          <w:sz w:val="32"/>
          <w:szCs w:val="32"/>
        </w:rPr>
        <w:t>理解是指在识记的基础上全面的把握基本的概念，基本原则，基本方法，并能表达基本内容和基本原理，能够分析和说明相关问题的区别与联系，这是较高层次的内容。</w:t>
      </w:r>
    </w:p>
    <w:p>
      <w:pPr>
        <w:spacing w:line="0" w:lineRule="atLeast"/>
        <w:ind w:firstLine="480" w:firstLineChars="150"/>
        <w:jc w:val="left"/>
        <w:rPr>
          <w:rFonts w:hint="eastAsia" w:ascii="仿宋" w:hAnsi="仿宋" w:eastAsia="仿宋" w:cs="仿宋"/>
          <w:sz w:val="32"/>
          <w:szCs w:val="32"/>
        </w:rPr>
      </w:pPr>
      <w:r>
        <w:rPr>
          <w:rFonts w:hint="eastAsia" w:ascii="仿宋" w:hAnsi="仿宋" w:eastAsia="仿宋" w:cs="仿宋"/>
          <w:sz w:val="32"/>
          <w:szCs w:val="32"/>
        </w:rPr>
        <w:t>应用是指能够应用学习过的知识分析计算和处理涉及一两个知识点或多个知识点的会计问题，包括简单应用和综合应用。</w:t>
      </w:r>
    </w:p>
    <w:p>
      <w:pPr>
        <w:spacing w:line="0" w:lineRule="atLeast"/>
        <w:jc w:val="left"/>
        <w:rPr>
          <w:rFonts w:hint="eastAsia" w:ascii="黑体" w:hAnsi="黑体" w:eastAsia="黑体" w:cs="黑体"/>
          <w:sz w:val="32"/>
          <w:szCs w:val="32"/>
        </w:rPr>
      </w:pPr>
    </w:p>
    <w:p>
      <w:pPr>
        <w:spacing w:line="0" w:lineRule="atLeast"/>
        <w:jc w:val="left"/>
        <w:rPr>
          <w:rFonts w:hint="eastAsia" w:ascii="仿宋" w:hAnsi="仿宋" w:eastAsia="仿宋" w:cs="仿宋"/>
          <w:sz w:val="32"/>
          <w:szCs w:val="32"/>
        </w:rPr>
      </w:pPr>
      <w:r>
        <w:rPr>
          <w:rFonts w:hint="eastAsia" w:ascii="黑体" w:hAnsi="黑体" w:eastAsia="黑体" w:cs="黑体"/>
          <w:sz w:val="32"/>
          <w:szCs w:val="32"/>
        </w:rPr>
        <w:t>三、考试范围与要求</w:t>
      </w:r>
    </w:p>
    <w:p>
      <w:pPr>
        <w:spacing w:line="400" w:lineRule="exact"/>
        <w:rPr>
          <w:rFonts w:hint="eastAsia" w:ascii="仿宋" w:hAnsi="仿宋" w:eastAsia="仿宋" w:cs="仿宋"/>
          <w:sz w:val="30"/>
          <w:szCs w:val="30"/>
        </w:rPr>
      </w:pPr>
      <w:r>
        <w:rPr>
          <w:rFonts w:hint="eastAsia" w:ascii="仿宋" w:hAnsi="仿宋" w:eastAsia="仿宋" w:cs="仿宋"/>
          <w:sz w:val="30"/>
          <w:szCs w:val="30"/>
        </w:rPr>
        <w:t> 第一章财务管理导论</w:t>
      </w:r>
    </w:p>
    <w:p>
      <w:pPr>
        <w:spacing w:line="400" w:lineRule="exact"/>
        <w:rPr>
          <w:rFonts w:hint="eastAsia" w:ascii="仿宋" w:hAnsi="仿宋" w:eastAsia="仿宋" w:cs="仿宋"/>
          <w:sz w:val="30"/>
          <w:szCs w:val="30"/>
        </w:rPr>
      </w:pPr>
      <w:r>
        <w:rPr>
          <w:rFonts w:hint="eastAsia" w:ascii="仿宋" w:hAnsi="仿宋" w:eastAsia="仿宋" w:cs="仿宋"/>
          <w:sz w:val="30"/>
          <w:szCs w:val="30"/>
        </w:rPr>
        <w:t>识记：（1）财务管理的产生（一般）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（2）财务管理的发展（一般）</w:t>
      </w:r>
    </w:p>
    <w:p>
      <w:pPr>
        <w:spacing w:line="400" w:lineRule="exact"/>
        <w:rPr>
          <w:rFonts w:hint="eastAsia" w:ascii="仿宋" w:hAnsi="仿宋" w:eastAsia="仿宋" w:cs="仿宋"/>
          <w:sz w:val="30"/>
          <w:szCs w:val="30"/>
        </w:rPr>
      </w:pPr>
      <w:r>
        <w:rPr>
          <w:rFonts w:hint="eastAsia" w:ascii="仿宋" w:hAnsi="仿宋" w:eastAsia="仿宋" w:cs="仿宋"/>
          <w:sz w:val="30"/>
          <w:szCs w:val="30"/>
        </w:rPr>
        <w:t>理解：（1）财务管理的概念（重点）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第二章财务管理的目标</w:t>
      </w:r>
    </w:p>
    <w:p>
      <w:pPr>
        <w:spacing w:line="400" w:lineRule="exact"/>
        <w:rPr>
          <w:rFonts w:hint="eastAsia" w:ascii="仿宋" w:hAnsi="仿宋" w:eastAsia="仿宋" w:cs="仿宋"/>
          <w:sz w:val="30"/>
          <w:szCs w:val="30"/>
        </w:rPr>
      </w:pPr>
      <w:r>
        <w:rPr>
          <w:rFonts w:hint="eastAsia" w:ascii="仿宋" w:hAnsi="仿宋" w:eastAsia="仿宋" w:cs="仿宋"/>
          <w:sz w:val="30"/>
          <w:szCs w:val="30"/>
        </w:rPr>
        <w:t>识记：（1）财务管理体制（一般）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（2）财务管理组织（一般）</w:t>
      </w:r>
    </w:p>
    <w:p>
      <w:pPr>
        <w:spacing w:line="400" w:lineRule="exact"/>
        <w:rPr>
          <w:rFonts w:hint="eastAsia" w:ascii="仿宋" w:hAnsi="仿宋" w:eastAsia="仿宋" w:cs="仿宋"/>
          <w:sz w:val="30"/>
          <w:szCs w:val="30"/>
        </w:rPr>
      </w:pPr>
      <w:r>
        <w:rPr>
          <w:rFonts w:hint="eastAsia" w:ascii="仿宋" w:hAnsi="仿宋" w:eastAsia="仿宋" w:cs="仿宋"/>
          <w:sz w:val="30"/>
          <w:szCs w:val="30"/>
        </w:rPr>
        <w:t>理解：（1）财务管理职能（次重点）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（2）财务管理目标（重点）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（3）财务管理总目标代表性观点（重点）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（4）利益相关者的矛盾与协调（重点）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第三章财务管理原则</w:t>
      </w:r>
    </w:p>
    <w:p>
      <w:pPr>
        <w:spacing w:line="400" w:lineRule="exact"/>
        <w:rPr>
          <w:rFonts w:hint="eastAsia" w:ascii="仿宋" w:hAnsi="仿宋" w:eastAsia="仿宋" w:cs="仿宋"/>
          <w:sz w:val="30"/>
          <w:szCs w:val="30"/>
        </w:rPr>
      </w:pPr>
      <w:r>
        <w:rPr>
          <w:rFonts w:hint="eastAsia" w:ascii="仿宋" w:hAnsi="仿宋" w:eastAsia="仿宋" w:cs="仿宋"/>
          <w:sz w:val="30"/>
          <w:szCs w:val="30"/>
        </w:rPr>
        <w:t>理解：（1）财务管理假设（重点）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（2）财务管理原则（重点）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第四章财务管理环境</w:t>
      </w:r>
    </w:p>
    <w:p>
      <w:pPr>
        <w:spacing w:line="400" w:lineRule="exact"/>
        <w:rPr>
          <w:rFonts w:hint="eastAsia" w:ascii="仿宋" w:hAnsi="仿宋" w:eastAsia="仿宋" w:cs="仿宋"/>
          <w:sz w:val="30"/>
          <w:szCs w:val="30"/>
        </w:rPr>
      </w:pPr>
      <w:r>
        <w:rPr>
          <w:rFonts w:hint="eastAsia" w:ascii="仿宋" w:hAnsi="仿宋" w:eastAsia="仿宋" w:cs="仿宋"/>
          <w:sz w:val="30"/>
          <w:szCs w:val="30"/>
        </w:rPr>
        <w:t>识记：（1）财务管理环境描述（一般）</w:t>
      </w:r>
    </w:p>
    <w:p>
      <w:pPr>
        <w:spacing w:line="400" w:lineRule="exact"/>
        <w:rPr>
          <w:rFonts w:hint="eastAsia" w:ascii="仿宋" w:hAnsi="仿宋" w:eastAsia="仿宋" w:cs="仿宋"/>
          <w:sz w:val="30"/>
          <w:szCs w:val="30"/>
        </w:rPr>
      </w:pPr>
      <w:r>
        <w:rPr>
          <w:rFonts w:hint="eastAsia" w:ascii="仿宋" w:hAnsi="仿宋" w:eastAsia="仿宋" w:cs="仿宋"/>
          <w:sz w:val="30"/>
          <w:szCs w:val="30"/>
        </w:rPr>
        <w:t>理解：（1）财务管理宏观环境（次重点）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（2）财务管理微观环境（次重点）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第五章 货币的时间价值</w:t>
      </w:r>
    </w:p>
    <w:p>
      <w:pPr>
        <w:spacing w:line="400" w:lineRule="exact"/>
        <w:rPr>
          <w:rFonts w:hint="eastAsia" w:ascii="仿宋" w:hAnsi="仿宋" w:eastAsia="仿宋" w:cs="仿宋"/>
          <w:sz w:val="30"/>
          <w:szCs w:val="30"/>
        </w:rPr>
      </w:pPr>
      <w:r>
        <w:rPr>
          <w:rFonts w:hint="eastAsia" w:ascii="仿宋" w:hAnsi="仿宋" w:eastAsia="仿宋" w:cs="仿宋"/>
          <w:sz w:val="30"/>
          <w:szCs w:val="30"/>
        </w:rPr>
        <w:t>理解：（1）货币时间价值概述（重点）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（2）终值的概念（重点）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（3）现值的概念（重点）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（4）年金的概念和种类（重点）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应用：（1）复利终值的计算（重点）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（2）复利现值的计算（重点）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（3）普通年金和先付年金终值与现值的计算（重点）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（4）货币时间价值计算中的特殊问题（次重点）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第六章货币时间价值的拓展</w:t>
      </w:r>
      <w:r>
        <w:rPr>
          <w:rFonts w:hint="eastAsia" w:ascii="仿宋" w:hAnsi="仿宋" w:eastAsia="仿宋" w:cs="仿宋"/>
          <w:sz w:val="30"/>
          <w:szCs w:val="30"/>
        </w:rPr>
        <w:br w:type="textWrapping"/>
      </w:r>
      <w:r>
        <w:rPr>
          <w:rFonts w:hint="eastAsia" w:ascii="仿宋" w:hAnsi="仿宋" w:eastAsia="仿宋" w:cs="仿宋"/>
          <w:sz w:val="30"/>
          <w:szCs w:val="30"/>
        </w:rPr>
        <w:t>理解：（1）资金成本（一般）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（2）证券价值评估（一般）</w:t>
      </w:r>
    </w:p>
    <w:p>
      <w:pPr>
        <w:spacing w:line="400" w:lineRule="exact"/>
        <w:rPr>
          <w:rFonts w:hint="eastAsia" w:ascii="仿宋" w:hAnsi="仿宋" w:eastAsia="仿宋" w:cs="仿宋"/>
          <w:sz w:val="30"/>
          <w:szCs w:val="30"/>
        </w:rPr>
      </w:pPr>
      <w:r>
        <w:rPr>
          <w:rFonts w:hint="eastAsia" w:ascii="仿宋" w:hAnsi="仿宋" w:eastAsia="仿宋" w:cs="仿宋"/>
          <w:sz w:val="30"/>
          <w:szCs w:val="30"/>
        </w:rPr>
        <w:t>第七章风险与报酬</w:t>
      </w:r>
    </w:p>
    <w:p>
      <w:pPr>
        <w:spacing w:line="400" w:lineRule="exact"/>
        <w:rPr>
          <w:rFonts w:hint="eastAsia" w:ascii="仿宋" w:hAnsi="仿宋" w:eastAsia="仿宋" w:cs="仿宋"/>
          <w:sz w:val="30"/>
          <w:szCs w:val="30"/>
        </w:rPr>
      </w:pPr>
      <w:r>
        <w:rPr>
          <w:rFonts w:hint="eastAsia" w:ascii="仿宋" w:hAnsi="仿宋" w:eastAsia="仿宋" w:cs="仿宋"/>
          <w:sz w:val="30"/>
          <w:szCs w:val="30"/>
        </w:rPr>
        <w:t>识记：（1）风险报酬的概念（重点）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（2）风险的分类（重点）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理解：（1）投资组合风险程度衡量（重点）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（2）资产定价模型（次重点）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第八章企业筹资管理</w:t>
      </w:r>
    </w:p>
    <w:p>
      <w:pPr>
        <w:spacing w:line="400" w:lineRule="exact"/>
        <w:rPr>
          <w:rFonts w:hint="eastAsia" w:ascii="仿宋" w:hAnsi="仿宋" w:eastAsia="仿宋" w:cs="仿宋"/>
          <w:sz w:val="30"/>
          <w:szCs w:val="30"/>
        </w:rPr>
      </w:pPr>
      <w:r>
        <w:rPr>
          <w:rFonts w:hint="eastAsia" w:ascii="仿宋" w:hAnsi="仿宋" w:eastAsia="仿宋" w:cs="仿宋"/>
          <w:sz w:val="30"/>
          <w:szCs w:val="30"/>
        </w:rPr>
        <w:t>识记：（1）企业筹资含义与种类（重点）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理解：（1）股权性筹资的定义与种类（重点）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（2）股权性筹资的优点与缺点（重点）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（3）债务性筹资的定义与种类（重点）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（4）债务性筹资的优点与缺点（重点）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（5）资本结构（一般）</w:t>
      </w:r>
    </w:p>
    <w:p>
      <w:pPr>
        <w:spacing w:line="400" w:lineRule="exact"/>
        <w:rPr>
          <w:rFonts w:hint="eastAsia" w:ascii="仿宋" w:hAnsi="仿宋" w:eastAsia="仿宋" w:cs="仿宋"/>
          <w:sz w:val="30"/>
          <w:szCs w:val="30"/>
        </w:rPr>
      </w:pPr>
      <w:r>
        <w:rPr>
          <w:rFonts w:hint="eastAsia" w:ascii="仿宋" w:hAnsi="仿宋" w:eastAsia="仿宋" w:cs="仿宋"/>
          <w:sz w:val="30"/>
          <w:szCs w:val="30"/>
        </w:rPr>
        <w:t>第九章企业投资管理</w:t>
      </w:r>
    </w:p>
    <w:p>
      <w:pPr>
        <w:spacing w:line="400" w:lineRule="exact"/>
        <w:rPr>
          <w:rFonts w:hint="eastAsia" w:ascii="仿宋" w:hAnsi="仿宋" w:eastAsia="仿宋" w:cs="仿宋"/>
          <w:sz w:val="30"/>
          <w:szCs w:val="30"/>
        </w:rPr>
      </w:pPr>
      <w:r>
        <w:rPr>
          <w:rFonts w:hint="eastAsia" w:ascii="仿宋" w:hAnsi="仿宋" w:eastAsia="仿宋" w:cs="仿宋"/>
          <w:sz w:val="30"/>
          <w:szCs w:val="30"/>
        </w:rPr>
        <w:t>识记：（1）企业投资含义与分类（重点）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（2）投资的意义与目的（一般）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（3）投资管理内容（一般）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（4）项目投资含义与种类（一般）</w:t>
      </w:r>
    </w:p>
    <w:p>
      <w:pPr>
        <w:spacing w:line="400" w:lineRule="exact"/>
        <w:rPr>
          <w:rFonts w:hint="eastAsia" w:ascii="仿宋" w:hAnsi="仿宋" w:eastAsia="仿宋" w:cs="仿宋"/>
          <w:sz w:val="30"/>
          <w:szCs w:val="30"/>
        </w:rPr>
      </w:pPr>
      <w:r>
        <w:rPr>
          <w:rFonts w:hint="eastAsia" w:ascii="仿宋" w:hAnsi="仿宋" w:eastAsia="仿宋" w:cs="仿宋"/>
          <w:sz w:val="30"/>
          <w:szCs w:val="30"/>
        </w:rPr>
        <w:t>理解：（1）企业投资的决策依据（重点）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（2）项目决策评价指标（重点）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应用：（1）项目投资的现金流量分析（次重点）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第十章资金营运与分配管理</w:t>
      </w:r>
    </w:p>
    <w:p>
      <w:pPr>
        <w:spacing w:line="400" w:lineRule="exact"/>
        <w:rPr>
          <w:rFonts w:hint="eastAsia" w:ascii="仿宋" w:hAnsi="仿宋" w:eastAsia="仿宋" w:cs="仿宋"/>
          <w:sz w:val="30"/>
          <w:szCs w:val="30"/>
        </w:rPr>
      </w:pPr>
      <w:r>
        <w:rPr>
          <w:rFonts w:hint="eastAsia" w:ascii="仿宋" w:hAnsi="仿宋" w:eastAsia="仿宋" w:cs="仿宋"/>
          <w:sz w:val="30"/>
          <w:szCs w:val="30"/>
        </w:rPr>
        <w:t>识记：（1）营运资金含义（一般）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（2）营运资金特征（一般）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（3）流动资产概念与构成（一般）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（4）流动负债概念与构成（一般）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（5）资金分配管理含义（一般）</w:t>
      </w:r>
    </w:p>
    <w:p>
      <w:pPr>
        <w:spacing w:line="400" w:lineRule="exact"/>
        <w:ind w:firstLine="900" w:firstLineChars="300"/>
        <w:rPr>
          <w:rFonts w:hint="eastAsia" w:ascii="仿宋" w:hAnsi="仿宋" w:eastAsia="仿宋" w:cs="仿宋"/>
          <w:sz w:val="30"/>
          <w:szCs w:val="30"/>
        </w:rPr>
      </w:pPr>
    </w:p>
    <w:p>
      <w:pPr>
        <w:spacing w:line="400" w:lineRule="exact"/>
        <w:rPr>
          <w:rFonts w:hint="eastAsia" w:ascii="仿宋" w:hAnsi="仿宋" w:eastAsia="仿宋" w:cs="仿宋"/>
          <w:sz w:val="30"/>
          <w:szCs w:val="30"/>
        </w:rPr>
      </w:pPr>
      <w:r>
        <w:rPr>
          <w:rFonts w:hint="eastAsia" w:ascii="仿宋" w:hAnsi="仿宋" w:eastAsia="仿宋" w:cs="仿宋"/>
          <w:sz w:val="30"/>
          <w:szCs w:val="30"/>
        </w:rPr>
        <w:t>理解：（1）营运资金投资模式（一般）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（2）营运资金筹资模式（一般）</w:t>
      </w:r>
    </w:p>
    <w:p>
      <w:pPr>
        <w:spacing w:line="0" w:lineRule="atLeast"/>
        <w:jc w:val="left"/>
        <w:rPr>
          <w:rFonts w:hint="eastAsia" w:ascii="黑体" w:hAnsi="黑体" w:eastAsia="黑体" w:cs="黑体"/>
          <w:sz w:val="32"/>
          <w:szCs w:val="32"/>
        </w:rPr>
      </w:pPr>
    </w:p>
    <w:p>
      <w:pPr>
        <w:spacing w:line="0" w:lineRule="atLeast"/>
        <w:ind w:firstLine="600" w:firstLineChars="200"/>
        <w:jc w:val="left"/>
        <w:rPr>
          <w:rFonts w:hint="eastAsia" w:ascii="黑体" w:hAnsi="黑体" w:eastAsia="黑体" w:cs="黑体"/>
          <w:sz w:val="30"/>
          <w:szCs w:val="30"/>
        </w:rPr>
      </w:pPr>
      <w:r>
        <w:rPr>
          <w:rFonts w:hint="eastAsia" w:ascii="黑体" w:hAnsi="黑体" w:eastAsia="黑体" w:cs="黑体"/>
          <w:sz w:val="30"/>
          <w:szCs w:val="30"/>
        </w:rPr>
        <w:t>四、考试教材与参考书</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1．教材：</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杨尚军主编.《初级财务管理》（第一版）.中国财政经济出版社.2018年第一版</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2．参考书：</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（1）王飞等.《现代财务管理》.河海大学出版社.2016.</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（2）沈洪涛等主编《初级财务管理》.东北财经大学出版社出版（第3版）.2016</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（3）孙茂竹等主编《初级财务管理学》.中国人民大学出版社出版。2016</w:t>
      </w:r>
    </w:p>
    <w:p>
      <w:pPr>
        <w:spacing w:line="400" w:lineRule="exact"/>
        <w:rPr>
          <w:rFonts w:hint="eastAsia" w:ascii="仿宋" w:hAnsi="仿宋" w:eastAsia="仿宋" w:cs="仿宋"/>
          <w:sz w:val="28"/>
          <w:szCs w:val="28"/>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rPr>
          <w:rFonts w:hint="eastAsia" w:ascii="仿宋" w:hAnsi="仿宋" w:eastAsia="仿宋" w:cs="仿宋"/>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A3FBE"/>
    <w:multiLevelType w:val="singleLevel"/>
    <w:tmpl w:val="B8AA3F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ZDkxMDk0NmJjNzczZTAxMmNmODU1NzQ3YzU0MmQifQ=="/>
  </w:docVars>
  <w:rsids>
    <w:rsidRoot w:val="40CE5CD7"/>
    <w:rsid w:val="00320C19"/>
    <w:rsid w:val="00566276"/>
    <w:rsid w:val="005D5D72"/>
    <w:rsid w:val="006300BB"/>
    <w:rsid w:val="00770510"/>
    <w:rsid w:val="007C29E1"/>
    <w:rsid w:val="0086261D"/>
    <w:rsid w:val="009C096A"/>
    <w:rsid w:val="00BE6A5E"/>
    <w:rsid w:val="00C80107"/>
    <w:rsid w:val="00DC78F1"/>
    <w:rsid w:val="00E67FAF"/>
    <w:rsid w:val="0A0B0691"/>
    <w:rsid w:val="1B666506"/>
    <w:rsid w:val="1FEF447A"/>
    <w:rsid w:val="26065BC0"/>
    <w:rsid w:val="2E62460A"/>
    <w:rsid w:val="3565070D"/>
    <w:rsid w:val="396C4E72"/>
    <w:rsid w:val="3DAC2F94"/>
    <w:rsid w:val="3F124AC9"/>
    <w:rsid w:val="40CE5CD7"/>
    <w:rsid w:val="5BB05578"/>
    <w:rsid w:val="6B796B16"/>
    <w:rsid w:val="724802EB"/>
    <w:rsid w:val="7265370D"/>
    <w:rsid w:val="739179F6"/>
    <w:rsid w:val="784826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7">
    <w:name w:val="List Paragraph"/>
    <w:basedOn w:val="1"/>
    <w:autoRedefine/>
    <w:unhideWhenUsed/>
    <w:qFormat/>
    <w:uiPriority w:val="99"/>
    <w:pPr>
      <w:ind w:firstLine="420" w:firstLineChars="200"/>
    </w:pPr>
  </w:style>
  <w:style w:type="character" w:customStyle="1" w:styleId="8">
    <w:name w:val="页脚 Char"/>
    <w:basedOn w:val="6"/>
    <w:link w:val="2"/>
    <w:autoRedefine/>
    <w:qFormat/>
    <w:uiPriority w:val="0"/>
    <w:rPr>
      <w:rFonts w:ascii="Calibri" w:hAnsi="Calibri"/>
      <w:kern w:val="2"/>
      <w:sz w:val="18"/>
      <w:szCs w:val="18"/>
    </w:rPr>
  </w:style>
  <w:style w:type="character" w:customStyle="1" w:styleId="9">
    <w:name w:val="页眉 Char"/>
    <w:basedOn w:val="6"/>
    <w:link w:val="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293</Words>
  <Characters>1671</Characters>
  <Lines>13</Lines>
  <Paragraphs>3</Paragraphs>
  <TotalTime>7</TotalTime>
  <ScaleCrop>false</ScaleCrop>
  <LinksUpToDate>false</LinksUpToDate>
  <CharactersWithSpaces>1961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2020-04-15T05:26:00Z</dcterms:created>
  <dc:creator>立秋</dc:creator>
  <cp:lastModifiedBy>三水君</cp:lastModifiedBy>
  <dcterms:modified xsi:type="dcterms:W3CDTF">2024-10-29T00:17:39Z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91B63C652C7147E0AEF9352B5AFDF424_12</vt:lpwstr>
  </property>
</Properties>
</file>