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</w:rPr>
        <w:t>年专升本《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市场营销学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》考试大纲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一、总纲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适用于：安徽省属普通高校（以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本大纲旨在规定课程学习和考试的内容和范围，是实施课程考试的重要依据，也是指导学生高效学习的纲领性文件，有助于考试标准的规范化和具体化。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本大纲的制定旨在贯彻国家和安徽省的相关要求，依据有关政策文件，根据“宽口径、厚基础、强能力、高素质”的原则，实现培养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管理中高级应用性人才的目标。考查内容以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市场营销经营</w:t>
      </w:r>
      <w:r>
        <w:rPr>
          <w:rFonts w:hint="eastAsia" w:ascii="仿宋" w:hAnsi="仿宋" w:eastAsia="仿宋" w:cs="仿宋"/>
          <w:sz w:val="28"/>
          <w:szCs w:val="28"/>
        </w:rPr>
        <w:t>管理过程为主线，围绕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市场营销经营</w:t>
      </w:r>
      <w:r>
        <w:rPr>
          <w:rFonts w:hint="eastAsia" w:ascii="仿宋" w:hAnsi="仿宋" w:eastAsia="仿宋" w:cs="仿宋"/>
          <w:sz w:val="28"/>
          <w:szCs w:val="28"/>
        </w:rPr>
        <w:t>管理活动中的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市场分析、市场营销战略、市场营销策略以及市场营销管理过程</w:t>
      </w:r>
      <w:r>
        <w:rPr>
          <w:rFonts w:hint="eastAsia" w:ascii="仿宋" w:hAnsi="仿宋" w:eastAsia="仿宋" w:cs="仿宋"/>
          <w:sz w:val="28"/>
          <w:szCs w:val="28"/>
        </w:rPr>
        <w:t>等内容展开，使学生具备坚实的现代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市场营销管理</w:t>
      </w:r>
      <w:r>
        <w:rPr>
          <w:rFonts w:hint="eastAsia" w:ascii="仿宋" w:hAnsi="仿宋" w:eastAsia="仿宋" w:cs="仿宋"/>
          <w:sz w:val="28"/>
          <w:szCs w:val="28"/>
        </w:rPr>
        <w:t>理论基础，掌握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现代市场营销管理科学</w:t>
      </w:r>
      <w:r>
        <w:rPr>
          <w:rFonts w:hint="eastAsia" w:ascii="仿宋" w:hAnsi="仿宋" w:eastAsia="仿宋" w:cs="仿宋"/>
          <w:sz w:val="28"/>
          <w:szCs w:val="28"/>
        </w:rPr>
        <w:t>，熟练应用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工具开展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企业商务经营活动</w:t>
      </w:r>
      <w:r>
        <w:rPr>
          <w:rFonts w:hint="eastAsia" w:ascii="仿宋" w:hAnsi="仿宋" w:eastAsia="仿宋" w:cs="仿宋"/>
          <w:sz w:val="28"/>
          <w:szCs w:val="28"/>
        </w:rPr>
        <w:t>。考试以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市场营销学</w:t>
      </w:r>
      <w:r>
        <w:rPr>
          <w:rFonts w:hint="eastAsia" w:ascii="仿宋" w:hAnsi="仿宋" w:eastAsia="仿宋" w:cs="仿宋"/>
          <w:sz w:val="28"/>
          <w:szCs w:val="28"/>
        </w:rPr>
        <w:t>相关理论知识为基础，强调课程的综合性和实践应用性，通过对各章节知识要点的扎实掌握和融会贯通实现创新性。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二、学科考查内容纲要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（一）考核目标与要求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本课程考试参考书目：《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市场营销学通论</w:t>
      </w:r>
      <w:r>
        <w:rPr>
          <w:rFonts w:hint="eastAsia" w:ascii="仿宋" w:hAnsi="仿宋" w:eastAsia="仿宋" w:cs="仿宋"/>
          <w:sz w:val="28"/>
          <w:szCs w:val="28"/>
        </w:rPr>
        <w:t>》（第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.数字教材版</w:t>
      </w:r>
      <w:r>
        <w:rPr>
          <w:rFonts w:hint="eastAsia" w:ascii="仿宋" w:hAnsi="仿宋" w:eastAsia="仿宋" w:cs="仿宋"/>
          <w:sz w:val="28"/>
          <w:szCs w:val="28"/>
        </w:rPr>
        <w:t>），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郭国庆</w:t>
      </w:r>
      <w:r>
        <w:rPr>
          <w:rFonts w:hint="eastAsia" w:ascii="仿宋" w:hAnsi="仿宋" w:eastAsia="仿宋" w:cs="仿宋"/>
          <w:sz w:val="28"/>
          <w:szCs w:val="28"/>
        </w:rPr>
        <w:t>，编著，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中国人民大学</w:t>
      </w:r>
      <w:r>
        <w:rPr>
          <w:rFonts w:hint="eastAsia" w:ascii="仿宋" w:hAnsi="仿宋" w:eastAsia="仿宋" w:cs="仿宋"/>
          <w:sz w:val="28"/>
          <w:szCs w:val="28"/>
        </w:rPr>
        <w:t>出版社，20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市场营销学</w:t>
      </w:r>
      <w:r>
        <w:rPr>
          <w:rFonts w:hint="eastAsia" w:ascii="仿宋" w:hAnsi="仿宋" w:eastAsia="仿宋" w:cs="仿宋"/>
          <w:sz w:val="28"/>
          <w:szCs w:val="28"/>
        </w:rPr>
        <w:t>》课程是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专业的核心基础课程，在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专业课程体系中有着重要的地位和作用。通过对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相关概念、基本理论、业务流程以及案例的教学，培养学生对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相关领域的学习与探究兴趣，解决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领域基本问题与现象的能力，使得学生具备更为扎实和全面的学科素养。具体包括：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1.能力目标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能够简述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企业市场营销活动状况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以及各个阶段的代表性事件及其重要意义；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能够结合自身学习、生活、工作等实际对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企业市场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具体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分析和制定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进行调研和总结；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能够运用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企业市场营销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的相关知识分析当前企业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营销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活动中面临的各类问题；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能够结合已有知识分析某一具体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营销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模式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2.知识目标</w:t>
      </w:r>
    </w:p>
    <w:p>
      <w:pPr>
        <w:spacing w:line="360" w:lineRule="auto"/>
        <w:ind w:left="56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营销相关</w:t>
      </w:r>
      <w:r>
        <w:rPr>
          <w:rFonts w:hint="eastAsia" w:ascii="仿宋" w:hAnsi="仿宋" w:eastAsia="仿宋" w:cs="仿宋"/>
          <w:sz w:val="28"/>
          <w:szCs w:val="28"/>
        </w:rPr>
        <w:t>概念、基本理论以及一般框架结构；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了解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企业营销活动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的发展历程、现状与趋势；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掌握当前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较成熟企业市场营销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的主要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经营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模式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及营销策略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分析企业开展市场营销活动的内外部环境要素的能力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制定某一案例企业市场营销管理的具体步骤的能力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营销战略及营销策略的有效制定在企业或项目中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的重要性；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3.素质目标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培养学生的团队协作能力、社会责任意识以及诚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信</w:t>
      </w:r>
      <w:r>
        <w:rPr>
          <w:rFonts w:hint="eastAsia" w:ascii="仿宋" w:hAnsi="仿宋" w:eastAsia="仿宋" w:cs="仿宋"/>
          <w:sz w:val="28"/>
          <w:szCs w:val="28"/>
        </w:rPr>
        <w:t>经营的品德；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具有</w:t>
      </w:r>
      <w:r>
        <w:rPr>
          <w:rFonts w:hint="eastAsia" w:ascii="仿宋" w:hAnsi="仿宋" w:eastAsia="仿宋" w:cs="仿宋"/>
          <w:sz w:val="28"/>
          <w:szCs w:val="28"/>
        </w:rPr>
        <w:t>良好的人际交流与沟通能力；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培养学生分析问题解决问题的能力及在实践中不断创新的能力；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培养学生吃苦耐劳的敬业精神和职业素养。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（二）考试范围与要求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考试范围主要围绕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</w:t>
      </w:r>
      <w:r>
        <w:rPr>
          <w:rFonts w:hint="eastAsia" w:ascii="仿宋" w:hAnsi="仿宋" w:eastAsia="仿宋" w:cs="仿宋"/>
          <w:sz w:val="28"/>
          <w:szCs w:val="28"/>
        </w:rPr>
        <w:t>基本概念和基本理论、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营销战略和市场营销策略相关</w:t>
      </w:r>
      <w:r>
        <w:rPr>
          <w:rFonts w:hint="eastAsia" w:ascii="仿宋" w:hAnsi="仿宋" w:eastAsia="仿宋" w:cs="仿宋"/>
          <w:sz w:val="28"/>
          <w:szCs w:val="28"/>
        </w:rPr>
        <w:t>知识等主要内容展开。具体考查内容如下：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营销与营销学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营销与变革营销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市场的构成要素及营销概念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营销与推销、营销与促销的区别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营销的核心概念及关系营销内涵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营销的重要性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营销的供给物及营销创造的效用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营销学的性质、研究对象与发展历程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营销哲学的演变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营销哲学理念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传统营销理念与新营销理念的具体内容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现代营销理念与传统营销理念的区别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营销组合的演变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营销组合的扩充与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4C理论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营销哲学新视野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战略计划与和营销管理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战略计划与市场导向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战略计划及其过程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营销管理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营销管理的实质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营销管理的任务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3节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营销管理过程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营销管理过程步骤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营销环境分析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营销环境概述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营销环境分析方法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企业对营销环境的反应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营销环境分析的原则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营销微观环境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营销微观环境构成要素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3节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营销宏观环境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消费者市场及其购买行为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消费者市场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消费着市场的含义、购买对象及其特点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影响消费者购买行为的因素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影响消费者购买行为的各种因素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第3节 消费者购买行为与决策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参与消费决策的角色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消费者购买行为类型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消费者购买决策过程步骤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目标营销战略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市场细分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消费者市场细分的依据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市场细分的有效标志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目标市场选择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目标市场涵盖战略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目标市场涵盖战略选择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第3节 市场定位（理解）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市场定位的含义及依据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市场竞争战略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竞争者分析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基本竞争战略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成本领先战略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差异化战略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目标集聚战略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第3节 市场地位与竞争者战略（理解）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市场主导者战略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市场跟随者战略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市场挑战者战略</w:t>
      </w:r>
    </w:p>
    <w:p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市场补缺者战略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产品与服务策略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产品组合策略（重点）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产品整体概念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产品组合的宽度、长度、深度与关联度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第2节 产品生命周期（理解）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产品生命周期阶段及策略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品牌策略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品牌与品牌资产（重点）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品牌整体含义及作用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品牌策略选择（理解）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品牌策略的内容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品牌发展策略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定价策略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影响定价的因素（理解）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影响企业定价的因素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第2节 定价方法（重点）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成本定价方法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需求导向定价方法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竞争导向定价方法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第3节 定价策略（理解）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折扣与折让定价策略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地区定价策略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心理定价策略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第四节 价格变动与企业对策（了解）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第13章 分销策略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第1节 分销渠道的职能与类型（理解）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第2节 分销渠道策略（重点）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影响分销渠道设计的因素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窜货及其整治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第14章 促销策略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第1节 促销组合（重点）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促销组合的构成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营销促销组合的因素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第2节 广告策略（理解）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第3节 推销策略（了解）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第4节 销售促进策略（了解）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第5节 公共关系策略（理解）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试卷结构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试卷总分为</w:t>
      </w:r>
      <w:r>
        <w:rPr>
          <w:rFonts w:hint="eastAsia" w:ascii="仿宋" w:hAnsi="仿宋" w:eastAsia="仿宋" w:cs="仿宋"/>
          <w:sz w:val="28"/>
          <w:szCs w:val="28"/>
        </w:rPr>
        <w:t>150分）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3107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题型</w:t>
            </w:r>
          </w:p>
        </w:tc>
        <w:tc>
          <w:tcPr>
            <w:tcW w:w="18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单项选择题</w:t>
            </w:r>
          </w:p>
        </w:tc>
        <w:tc>
          <w:tcPr>
            <w:tcW w:w="18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判断题</w:t>
            </w:r>
          </w:p>
        </w:tc>
        <w:tc>
          <w:tcPr>
            <w:tcW w:w="18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简答题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论述题</w:t>
            </w:r>
          </w:p>
        </w:tc>
        <w:tc>
          <w:tcPr>
            <w:tcW w:w="18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题</w:t>
            </w:r>
          </w:p>
        </w:tc>
        <w:tc>
          <w:tcPr>
            <w:tcW w:w="18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64925"/>
    <w:multiLevelType w:val="singleLevel"/>
    <w:tmpl w:val="873649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01C0C1"/>
    <w:multiLevelType w:val="singleLevel"/>
    <w:tmpl w:val="2A01C0C1"/>
    <w:lvl w:ilvl="0" w:tentative="0">
      <w:start w:val="2"/>
      <w:numFmt w:val="decimal"/>
      <w:suff w:val="space"/>
      <w:lvlText w:val="第%1节"/>
      <w:lvlJc w:val="left"/>
    </w:lvl>
  </w:abstractNum>
  <w:abstractNum w:abstractNumId="2">
    <w:nsid w:val="3679EBEF"/>
    <w:multiLevelType w:val="singleLevel"/>
    <w:tmpl w:val="3679EBEF"/>
    <w:lvl w:ilvl="0" w:tentative="0">
      <w:start w:val="10"/>
      <w:numFmt w:val="decimal"/>
      <w:suff w:val="space"/>
      <w:lvlText w:val="第%1章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lkZTBmZWY5ODhiMmQ4YThjODEzZGY3MGEzYzEifQ=="/>
  </w:docVars>
  <w:rsids>
    <w:rsidRoot w:val="00000000"/>
    <w:rsid w:val="071F693E"/>
    <w:rsid w:val="0F7B07EE"/>
    <w:rsid w:val="1A9E3102"/>
    <w:rsid w:val="2C221A42"/>
    <w:rsid w:val="2EE817C4"/>
    <w:rsid w:val="33764D84"/>
    <w:rsid w:val="3C621FAC"/>
    <w:rsid w:val="3F080ED2"/>
    <w:rsid w:val="4114207E"/>
    <w:rsid w:val="47C93563"/>
    <w:rsid w:val="49D70561"/>
    <w:rsid w:val="4C141178"/>
    <w:rsid w:val="5A91586E"/>
    <w:rsid w:val="6A4B1A8C"/>
    <w:rsid w:val="6E2C7E88"/>
    <w:rsid w:val="712304CA"/>
    <w:rsid w:val="740C3C32"/>
    <w:rsid w:val="7F5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千金裘</cp:lastModifiedBy>
  <dcterms:modified xsi:type="dcterms:W3CDTF">2024-11-11T01:28:07Z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0789A9490D0A458B96C938052E1A671A</vt:lpwstr>
  </property>
</Properties>
</file>