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ascii="黑体" w:hAnsi="黑体" w:eastAsia="黑体"/>
          <w:b/>
          <w:sz w:val="32"/>
          <w:szCs w:val="32"/>
        </w:rPr>
      </w:pPr>
      <w:r>
        <w:rPr>
          <w:rFonts w:hint="eastAsia" w:ascii="黑体" w:hAnsi="黑体" w:eastAsia="黑体"/>
          <w:b/>
          <w:sz w:val="32"/>
          <w:szCs w:val="32"/>
        </w:rPr>
        <w:t>202</w:t>
      </w:r>
      <w:r>
        <w:rPr>
          <w:rFonts w:hint="eastAsia" w:ascii="黑体" w:hAnsi="黑体" w:eastAsia="黑体"/>
          <w:b/>
          <w:sz w:val="32"/>
          <w:szCs w:val="32"/>
          <w:lang w:val="en-US" w:eastAsia="zh-CN"/>
        </w:rPr>
        <w:t>5</w:t>
      </w:r>
      <w:bookmarkStart w:id="0" w:name="_GoBack"/>
      <w:bookmarkEnd w:id="0"/>
      <w:r>
        <w:rPr>
          <w:rFonts w:hint="eastAsia" w:ascii="黑体" w:hAnsi="黑体" w:eastAsia="黑体"/>
          <w:b/>
          <w:sz w:val="32"/>
          <w:szCs w:val="32"/>
        </w:rPr>
        <w:t>年专升本《物流管理》考试大纲</w:t>
      </w:r>
    </w:p>
    <w:p>
      <w:pPr>
        <w:pStyle w:val="5"/>
        <w:widowControl/>
        <w:spacing w:beforeAutospacing="0" w:afterAutospacing="0"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一、总纲</w:t>
      </w:r>
    </w:p>
    <w:p>
      <w:pPr>
        <w:pStyle w:val="5"/>
        <w:widowControl/>
        <w:spacing w:beforeAutospacing="0" w:afterAutospacing="0" w:line="360" w:lineRule="auto"/>
        <w:ind w:firstLine="560" w:firstLineChars="200"/>
        <w:rPr>
          <w:rFonts w:ascii="仿宋" w:hAnsi="仿宋" w:eastAsia="仿宋" w:cs="仿宋"/>
          <w:bCs/>
          <w:sz w:val="28"/>
          <w:szCs w:val="28"/>
        </w:rPr>
      </w:pPr>
      <w:r>
        <w:rPr>
          <w:rFonts w:hint="eastAsia" w:ascii="仿宋" w:hAnsi="仿宋" w:eastAsia="仿宋" w:cs="仿宋"/>
          <w:bCs/>
          <w:sz w:val="28"/>
          <w:szCs w:val="28"/>
        </w:rPr>
        <w:t>本大纲适用于：安徽省属普通高校（以及经过批准举办普通高等职业教育的成人高等院校）的应届全日制普通高职（专科）毕业生；安徽省高校毕业的具有普通高职（专科）学历的退役士兵。考试是国家承认的招收专科学生升入本科阶段学习的选拔性考试，旨在考核学生对于本课程是否达到进入本科学习水平的基本要求。考试需在统一规定的时间内，采用闭卷方式进行。</w:t>
      </w:r>
    </w:p>
    <w:p>
      <w:pPr>
        <w:pStyle w:val="5"/>
        <w:widowControl/>
        <w:spacing w:beforeAutospacing="0" w:afterAutospacing="0" w:line="360" w:lineRule="auto"/>
        <w:ind w:firstLine="560" w:firstLineChars="200"/>
        <w:rPr>
          <w:rFonts w:ascii="仿宋" w:hAnsi="仿宋" w:eastAsia="仿宋" w:cs="仿宋"/>
          <w:bCs/>
          <w:sz w:val="28"/>
          <w:szCs w:val="28"/>
        </w:rPr>
      </w:pPr>
      <w:r>
        <w:rPr>
          <w:rFonts w:hint="eastAsia" w:ascii="仿宋" w:hAnsi="仿宋" w:eastAsia="仿宋" w:cs="仿宋"/>
          <w:bCs/>
          <w:sz w:val="28"/>
          <w:szCs w:val="28"/>
        </w:rPr>
        <w:t>本大纲旨在规定课程学习和考试的内容和范围，是实施课程考试的重要依据，也是指导学生高效学习的纲领性文件，有助于考试标准的规范化和具体化。</w:t>
      </w:r>
    </w:p>
    <w:p>
      <w:pPr>
        <w:pStyle w:val="5"/>
        <w:widowControl/>
        <w:spacing w:beforeAutospacing="0" w:afterAutospacing="0" w:line="360" w:lineRule="auto"/>
        <w:ind w:firstLine="560" w:firstLineChars="200"/>
        <w:rPr>
          <w:rFonts w:ascii="仿宋" w:hAnsi="仿宋" w:eastAsia="仿宋" w:cs="仿宋"/>
          <w:bCs/>
          <w:sz w:val="28"/>
          <w:szCs w:val="28"/>
        </w:rPr>
      </w:pPr>
      <w:r>
        <w:rPr>
          <w:rFonts w:hint="eastAsia" w:ascii="仿宋" w:hAnsi="仿宋" w:eastAsia="仿宋" w:cs="仿宋"/>
          <w:bCs/>
          <w:sz w:val="28"/>
          <w:szCs w:val="28"/>
        </w:rPr>
        <w:t>本大纲的制定旨在贯彻国家和安徽省的相关要求，依据有关政策文件，根据“宽口径、厚基础、强能力、高素质”的原则，实现培养物流管理中高级应用性人才的目标。考查内容以物流管理活动为主线，围绕物流管理活动中的模式、搬运、包装、第三方物流、配送、库存及相关技术保障和环境措施等内容展开，使学生具备坚实的现代物流管理的理论基础，掌握现代管理科学理论与技术方法，熟练应用物流管理工具开展现代商务活动。考试以现代物流管理相关理论知识为基础，强调课程的综合性和实践应用性，通过对各章节知识要点的扎实掌握和融会贯通实现创新性。大纲最终解释权归安徽财经大学商学院。</w:t>
      </w:r>
    </w:p>
    <w:p>
      <w:pPr>
        <w:pStyle w:val="5"/>
        <w:widowControl/>
        <w:spacing w:beforeAutospacing="0" w:afterAutospacing="0"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二、学科考查内容纲要</w:t>
      </w:r>
    </w:p>
    <w:p>
      <w:pPr>
        <w:pStyle w:val="5"/>
        <w:widowControl/>
        <w:spacing w:beforeAutospacing="0" w:afterAutospacing="0" w:line="360" w:lineRule="auto"/>
        <w:ind w:firstLine="560" w:firstLineChars="200"/>
        <w:rPr>
          <w:rFonts w:ascii="仿宋" w:hAnsi="仿宋" w:eastAsia="仿宋" w:cs="仿宋"/>
          <w:bCs/>
          <w:sz w:val="28"/>
          <w:szCs w:val="28"/>
        </w:rPr>
      </w:pPr>
      <w:r>
        <w:rPr>
          <w:rFonts w:hint="eastAsia" w:ascii="仿宋" w:hAnsi="仿宋" w:eastAsia="仿宋" w:cs="仿宋"/>
          <w:bCs/>
          <w:sz w:val="28"/>
          <w:szCs w:val="28"/>
        </w:rPr>
        <w:t>（一）考核目标与要求</w:t>
      </w:r>
    </w:p>
    <w:p>
      <w:pPr>
        <w:pStyle w:val="5"/>
        <w:widowControl/>
        <w:spacing w:beforeAutospacing="0" w:afterAutospacing="0" w:line="360" w:lineRule="auto"/>
        <w:ind w:firstLine="560" w:firstLineChars="200"/>
        <w:jc w:val="both"/>
        <w:rPr>
          <w:rFonts w:ascii="仿宋" w:hAnsi="仿宋" w:eastAsia="仿宋" w:cs="仿宋"/>
          <w:sz w:val="28"/>
          <w:szCs w:val="28"/>
        </w:rPr>
      </w:pPr>
      <w:r>
        <w:rPr>
          <w:rFonts w:hint="eastAsia" w:ascii="仿宋" w:hAnsi="仿宋" w:eastAsia="仿宋" w:cs="仿宋"/>
          <w:bCs/>
          <w:sz w:val="28"/>
          <w:szCs w:val="28"/>
        </w:rPr>
        <w:t>本课程考试参考书目：</w:t>
      </w:r>
      <w:r>
        <w:rPr>
          <w:rFonts w:hint="eastAsia" w:ascii="仿宋" w:hAnsi="仿宋" w:eastAsia="仿宋" w:cs="仿宋"/>
          <w:sz w:val="28"/>
          <w:szCs w:val="28"/>
        </w:rPr>
        <w:t>《物流管理》,刘刚，第四版，2018年，中国人民大学出版社</w:t>
      </w:r>
    </w:p>
    <w:p>
      <w:pPr>
        <w:pStyle w:val="5"/>
        <w:widowControl/>
        <w:spacing w:beforeAutospacing="0" w:afterAutospacing="0" w:line="360" w:lineRule="auto"/>
        <w:ind w:firstLine="560" w:firstLineChars="200"/>
        <w:jc w:val="both"/>
        <w:rPr>
          <w:rFonts w:ascii="仿宋" w:hAnsi="仿宋" w:eastAsia="仿宋" w:cs="仿宋"/>
          <w:bCs/>
          <w:sz w:val="28"/>
          <w:szCs w:val="28"/>
        </w:rPr>
      </w:pPr>
      <w:r>
        <w:rPr>
          <w:rFonts w:hint="eastAsia" w:ascii="仿宋" w:hAnsi="仿宋" w:eastAsia="仿宋" w:cs="仿宋"/>
          <w:bCs/>
          <w:sz w:val="28"/>
          <w:szCs w:val="28"/>
        </w:rPr>
        <w:t>《物流管理》课程是物流管理专业的核心基础课程，在物流管理专业课程体系中有着重要的地位和作用。通过对物流管理相关概念、基本理论、业务流程以及案例的教学，培养学生对物流管理相关领域的学习与探究兴趣，解决物流领域基本问题与现象的能力，使得学生具备更为扎实和全面的学科素养。具体包括：</w:t>
      </w:r>
    </w:p>
    <w:p>
      <w:pPr>
        <w:pStyle w:val="5"/>
        <w:widowControl/>
        <w:spacing w:beforeAutospacing="0" w:afterAutospacing="0" w:line="360" w:lineRule="auto"/>
        <w:ind w:firstLine="560" w:firstLineChars="200"/>
        <w:jc w:val="both"/>
        <w:rPr>
          <w:rFonts w:ascii="仿宋" w:hAnsi="仿宋" w:eastAsia="仿宋" w:cs="仿宋"/>
          <w:bCs/>
          <w:sz w:val="28"/>
          <w:szCs w:val="28"/>
        </w:rPr>
      </w:pPr>
      <w:r>
        <w:rPr>
          <w:rFonts w:hint="eastAsia" w:ascii="仿宋" w:hAnsi="仿宋" w:eastAsia="仿宋" w:cs="仿宋"/>
          <w:bCs/>
          <w:sz w:val="28"/>
          <w:szCs w:val="28"/>
        </w:rPr>
        <w:t>1.能力目标</w:t>
      </w:r>
    </w:p>
    <w:p>
      <w:pPr>
        <w:pStyle w:val="5"/>
        <w:widowControl/>
        <w:spacing w:beforeAutospacing="0" w:afterAutospacing="0" w:line="360" w:lineRule="auto"/>
        <w:ind w:firstLine="560" w:firstLineChars="200"/>
        <w:jc w:val="both"/>
        <w:rPr>
          <w:rFonts w:ascii="仿宋" w:hAnsi="仿宋" w:eastAsia="仿宋" w:cs="仿宋"/>
          <w:bCs/>
          <w:sz w:val="28"/>
          <w:szCs w:val="28"/>
        </w:rPr>
      </w:pPr>
      <w:r>
        <w:rPr>
          <w:rFonts w:hint="eastAsia" w:ascii="仿宋" w:hAnsi="仿宋" w:eastAsia="仿宋" w:cs="仿宋"/>
          <w:bCs/>
          <w:sz w:val="28"/>
          <w:szCs w:val="28"/>
        </w:rPr>
        <w:t>能够简述物流的发展历程以及各个阶段的代表性事件及其重要意义；</w:t>
      </w:r>
    </w:p>
    <w:p>
      <w:pPr>
        <w:pStyle w:val="5"/>
        <w:widowControl/>
        <w:spacing w:beforeAutospacing="0" w:afterAutospacing="0" w:line="360" w:lineRule="auto"/>
        <w:ind w:firstLine="560" w:firstLineChars="200"/>
        <w:jc w:val="both"/>
        <w:rPr>
          <w:rFonts w:ascii="仿宋" w:hAnsi="仿宋" w:eastAsia="仿宋" w:cs="仿宋"/>
          <w:bCs/>
          <w:sz w:val="28"/>
          <w:szCs w:val="28"/>
        </w:rPr>
      </w:pPr>
      <w:r>
        <w:rPr>
          <w:rFonts w:hint="eastAsia" w:ascii="仿宋" w:hAnsi="仿宋" w:eastAsia="仿宋" w:cs="仿宋"/>
          <w:bCs/>
          <w:sz w:val="28"/>
          <w:szCs w:val="28"/>
        </w:rPr>
        <w:t>能够结合自身学习、生活、工作等实际对物流的具体活动进行调研和总结；</w:t>
      </w:r>
    </w:p>
    <w:p>
      <w:pPr>
        <w:pStyle w:val="5"/>
        <w:widowControl/>
        <w:spacing w:beforeAutospacing="0" w:afterAutospacing="0" w:line="360" w:lineRule="auto"/>
        <w:ind w:firstLine="560" w:firstLineChars="200"/>
        <w:jc w:val="both"/>
        <w:rPr>
          <w:rFonts w:ascii="仿宋" w:hAnsi="仿宋" w:eastAsia="仿宋" w:cs="仿宋"/>
          <w:bCs/>
          <w:sz w:val="28"/>
          <w:szCs w:val="28"/>
        </w:rPr>
      </w:pPr>
      <w:r>
        <w:rPr>
          <w:rFonts w:hint="eastAsia" w:ascii="仿宋" w:hAnsi="仿宋" w:eastAsia="仿宋" w:cs="仿宋"/>
          <w:bCs/>
          <w:sz w:val="28"/>
          <w:szCs w:val="28"/>
        </w:rPr>
        <w:t>能够运用物流管理的相关知识分析当前的物流企业或企业物流中面临的各类问题；</w:t>
      </w:r>
    </w:p>
    <w:p>
      <w:pPr>
        <w:pStyle w:val="5"/>
        <w:widowControl/>
        <w:spacing w:beforeAutospacing="0" w:afterAutospacing="0" w:line="360" w:lineRule="auto"/>
        <w:ind w:firstLine="560" w:firstLineChars="200"/>
        <w:jc w:val="both"/>
        <w:rPr>
          <w:rFonts w:ascii="仿宋" w:hAnsi="仿宋" w:eastAsia="仿宋" w:cs="仿宋"/>
          <w:bCs/>
          <w:sz w:val="28"/>
          <w:szCs w:val="28"/>
        </w:rPr>
      </w:pPr>
      <w:r>
        <w:rPr>
          <w:rFonts w:hint="eastAsia" w:ascii="仿宋" w:hAnsi="仿宋" w:eastAsia="仿宋" w:cs="仿宋"/>
          <w:bCs/>
          <w:sz w:val="28"/>
          <w:szCs w:val="28"/>
        </w:rPr>
        <w:t>能够结合已有知识分析某一具体物流企业或企业物流的经营模式、资源改进以及问题诊断等。</w:t>
      </w:r>
    </w:p>
    <w:p>
      <w:pPr>
        <w:pStyle w:val="5"/>
        <w:widowControl/>
        <w:spacing w:beforeAutospacing="0" w:afterAutospacing="0" w:line="360" w:lineRule="auto"/>
        <w:ind w:firstLine="560" w:firstLineChars="200"/>
        <w:jc w:val="both"/>
        <w:rPr>
          <w:rFonts w:ascii="仿宋" w:hAnsi="仿宋" w:eastAsia="仿宋" w:cs="仿宋"/>
          <w:bCs/>
          <w:sz w:val="28"/>
          <w:szCs w:val="28"/>
        </w:rPr>
      </w:pPr>
      <w:r>
        <w:rPr>
          <w:rFonts w:hint="eastAsia" w:ascii="仿宋" w:hAnsi="仿宋" w:eastAsia="仿宋" w:cs="仿宋"/>
          <w:bCs/>
          <w:sz w:val="28"/>
          <w:szCs w:val="28"/>
        </w:rPr>
        <w:t>2.知识目标</w:t>
      </w:r>
    </w:p>
    <w:p>
      <w:pPr>
        <w:pStyle w:val="5"/>
        <w:widowControl/>
        <w:spacing w:beforeAutospacing="0" w:afterAutospacing="0" w:line="360" w:lineRule="auto"/>
        <w:ind w:firstLine="560" w:firstLineChars="200"/>
        <w:jc w:val="both"/>
        <w:rPr>
          <w:rFonts w:ascii="仿宋" w:hAnsi="仿宋" w:eastAsia="仿宋" w:cs="仿宋"/>
          <w:bCs/>
          <w:sz w:val="28"/>
          <w:szCs w:val="28"/>
        </w:rPr>
      </w:pPr>
      <w:r>
        <w:rPr>
          <w:rFonts w:hint="eastAsia" w:ascii="仿宋" w:hAnsi="仿宋" w:eastAsia="仿宋" w:cs="仿宋"/>
          <w:bCs/>
          <w:sz w:val="28"/>
          <w:szCs w:val="28"/>
        </w:rPr>
        <w:t>掌握物流管理的概念、基本理论以及一般框架结构；</w:t>
      </w:r>
    </w:p>
    <w:p>
      <w:pPr>
        <w:pStyle w:val="5"/>
        <w:widowControl/>
        <w:spacing w:beforeAutospacing="0" w:afterAutospacing="0" w:line="360" w:lineRule="auto"/>
        <w:ind w:firstLine="560" w:firstLineChars="200"/>
        <w:jc w:val="both"/>
        <w:rPr>
          <w:rFonts w:ascii="仿宋" w:hAnsi="仿宋" w:eastAsia="仿宋" w:cs="仿宋"/>
          <w:bCs/>
          <w:sz w:val="28"/>
          <w:szCs w:val="28"/>
        </w:rPr>
      </w:pPr>
      <w:r>
        <w:rPr>
          <w:rFonts w:hint="eastAsia" w:ascii="仿宋" w:hAnsi="仿宋" w:eastAsia="仿宋" w:cs="仿宋"/>
          <w:bCs/>
          <w:sz w:val="28"/>
          <w:szCs w:val="28"/>
        </w:rPr>
        <w:t>了解物流管理的发展历程、应用现状与发展趋势；</w:t>
      </w:r>
    </w:p>
    <w:p>
      <w:pPr>
        <w:pStyle w:val="5"/>
        <w:widowControl/>
        <w:spacing w:beforeAutospacing="0" w:afterAutospacing="0" w:line="360" w:lineRule="auto"/>
        <w:ind w:firstLine="560" w:firstLineChars="200"/>
        <w:jc w:val="both"/>
        <w:rPr>
          <w:rFonts w:ascii="仿宋" w:hAnsi="仿宋" w:eastAsia="仿宋" w:cs="仿宋"/>
          <w:bCs/>
          <w:sz w:val="28"/>
          <w:szCs w:val="28"/>
        </w:rPr>
      </w:pPr>
      <w:r>
        <w:rPr>
          <w:rFonts w:hint="eastAsia" w:ascii="仿宋" w:hAnsi="仿宋" w:eastAsia="仿宋" w:cs="仿宋"/>
          <w:bCs/>
          <w:sz w:val="28"/>
          <w:szCs w:val="28"/>
        </w:rPr>
        <w:t>掌握当前物流管理的主要模式；</w:t>
      </w:r>
    </w:p>
    <w:p>
      <w:pPr>
        <w:pStyle w:val="5"/>
        <w:widowControl/>
        <w:spacing w:beforeAutospacing="0" w:afterAutospacing="0" w:line="360" w:lineRule="auto"/>
        <w:ind w:firstLine="560" w:firstLineChars="200"/>
        <w:jc w:val="both"/>
        <w:rPr>
          <w:rFonts w:ascii="仿宋" w:hAnsi="仿宋" w:eastAsia="仿宋" w:cs="仿宋"/>
          <w:bCs/>
          <w:sz w:val="28"/>
          <w:szCs w:val="28"/>
        </w:rPr>
      </w:pPr>
      <w:r>
        <w:rPr>
          <w:rFonts w:hint="eastAsia" w:ascii="仿宋" w:hAnsi="仿宋" w:eastAsia="仿宋" w:cs="仿宋"/>
          <w:bCs/>
          <w:sz w:val="28"/>
          <w:szCs w:val="28"/>
        </w:rPr>
        <w:t>掌握物流活动中的运输、存货、装卸、配送、包装、搬运等基本活动特点和注意事项；</w:t>
      </w:r>
    </w:p>
    <w:p>
      <w:pPr>
        <w:pStyle w:val="5"/>
        <w:widowControl/>
        <w:spacing w:beforeAutospacing="0" w:afterAutospacing="0" w:line="360" w:lineRule="auto"/>
        <w:ind w:firstLine="560" w:firstLineChars="200"/>
        <w:jc w:val="both"/>
        <w:rPr>
          <w:rFonts w:ascii="仿宋" w:hAnsi="仿宋" w:eastAsia="仿宋" w:cs="仿宋"/>
          <w:bCs/>
          <w:sz w:val="28"/>
          <w:szCs w:val="28"/>
        </w:rPr>
      </w:pPr>
      <w:r>
        <w:rPr>
          <w:rFonts w:hint="eastAsia" w:ascii="仿宋" w:hAnsi="仿宋" w:eastAsia="仿宋" w:cs="仿宋"/>
          <w:bCs/>
          <w:sz w:val="28"/>
          <w:szCs w:val="28"/>
        </w:rPr>
        <w:t>掌握物流企业活动中销售物流、生产物流、采购物流的重要性；</w:t>
      </w:r>
    </w:p>
    <w:p>
      <w:pPr>
        <w:pStyle w:val="5"/>
        <w:widowControl/>
        <w:spacing w:beforeAutospacing="0" w:afterAutospacing="0" w:line="360" w:lineRule="auto"/>
        <w:ind w:firstLine="560" w:firstLineChars="200"/>
        <w:jc w:val="both"/>
        <w:rPr>
          <w:rFonts w:ascii="仿宋" w:hAnsi="仿宋" w:eastAsia="仿宋" w:cs="仿宋"/>
          <w:bCs/>
          <w:sz w:val="28"/>
          <w:szCs w:val="28"/>
        </w:rPr>
      </w:pPr>
      <w:r>
        <w:rPr>
          <w:rFonts w:hint="eastAsia" w:ascii="仿宋" w:hAnsi="仿宋" w:eastAsia="仿宋" w:cs="仿宋"/>
          <w:bCs/>
          <w:sz w:val="28"/>
          <w:szCs w:val="28"/>
        </w:rPr>
        <w:t>3.素质目标</w:t>
      </w:r>
    </w:p>
    <w:p>
      <w:pPr>
        <w:pStyle w:val="5"/>
        <w:widowControl/>
        <w:spacing w:beforeAutospacing="0" w:afterAutospacing="0" w:line="360" w:lineRule="auto"/>
        <w:ind w:firstLine="560" w:firstLineChars="200"/>
        <w:jc w:val="both"/>
        <w:rPr>
          <w:rFonts w:ascii="仿宋" w:hAnsi="仿宋" w:eastAsia="仿宋" w:cs="仿宋"/>
          <w:bCs/>
          <w:sz w:val="28"/>
          <w:szCs w:val="28"/>
        </w:rPr>
      </w:pPr>
      <w:r>
        <w:rPr>
          <w:rFonts w:hint="eastAsia" w:ascii="仿宋" w:hAnsi="仿宋" w:eastAsia="仿宋" w:cs="仿宋"/>
          <w:bCs/>
          <w:sz w:val="28"/>
          <w:szCs w:val="28"/>
        </w:rPr>
        <w:t>培养学生的团队协作能力、社会责任意识以及诚实经营的品德；</w:t>
      </w:r>
    </w:p>
    <w:p>
      <w:pPr>
        <w:pStyle w:val="5"/>
        <w:widowControl/>
        <w:spacing w:beforeAutospacing="0" w:afterAutospacing="0" w:line="360" w:lineRule="auto"/>
        <w:ind w:firstLine="560" w:firstLineChars="200"/>
        <w:jc w:val="both"/>
        <w:rPr>
          <w:rFonts w:ascii="仿宋" w:hAnsi="仿宋" w:eastAsia="仿宋" w:cs="仿宋"/>
          <w:bCs/>
          <w:sz w:val="28"/>
          <w:szCs w:val="28"/>
        </w:rPr>
      </w:pPr>
      <w:r>
        <w:rPr>
          <w:rFonts w:hint="eastAsia" w:ascii="仿宋" w:hAnsi="仿宋" w:eastAsia="仿宋" w:cs="仿宋"/>
          <w:bCs/>
          <w:sz w:val="28"/>
          <w:szCs w:val="28"/>
        </w:rPr>
        <w:t>培养学生良好的人际交流与沟通能力；</w:t>
      </w:r>
    </w:p>
    <w:p>
      <w:pPr>
        <w:pStyle w:val="5"/>
        <w:widowControl/>
        <w:spacing w:beforeAutospacing="0" w:afterAutospacing="0" w:line="360" w:lineRule="auto"/>
        <w:ind w:firstLine="560" w:firstLineChars="200"/>
        <w:jc w:val="both"/>
        <w:rPr>
          <w:rFonts w:ascii="仿宋" w:hAnsi="仿宋" w:eastAsia="仿宋" w:cs="仿宋"/>
          <w:bCs/>
          <w:sz w:val="28"/>
          <w:szCs w:val="28"/>
        </w:rPr>
      </w:pPr>
      <w:r>
        <w:rPr>
          <w:rFonts w:hint="eastAsia" w:ascii="仿宋" w:hAnsi="仿宋" w:eastAsia="仿宋" w:cs="仿宋"/>
          <w:bCs/>
          <w:sz w:val="28"/>
          <w:szCs w:val="28"/>
        </w:rPr>
        <w:t>培养学生分析问题解决问题的能力，及在实践中不断创新的能力；</w:t>
      </w:r>
    </w:p>
    <w:p>
      <w:pPr>
        <w:pStyle w:val="5"/>
        <w:widowControl/>
        <w:spacing w:beforeAutospacing="0" w:afterAutospacing="0" w:line="360" w:lineRule="auto"/>
        <w:ind w:firstLine="560" w:firstLineChars="200"/>
        <w:jc w:val="both"/>
        <w:rPr>
          <w:rFonts w:ascii="仿宋" w:hAnsi="仿宋" w:eastAsia="仿宋" w:cs="仿宋"/>
          <w:bCs/>
          <w:sz w:val="28"/>
          <w:szCs w:val="28"/>
        </w:rPr>
      </w:pPr>
      <w:r>
        <w:rPr>
          <w:rFonts w:hint="eastAsia" w:ascii="仿宋" w:hAnsi="仿宋" w:eastAsia="仿宋" w:cs="仿宋"/>
          <w:bCs/>
          <w:sz w:val="28"/>
          <w:szCs w:val="28"/>
        </w:rPr>
        <w:t>培养学生吃苦耐劳的敬业精神和职业素养。</w:t>
      </w:r>
    </w:p>
    <w:p>
      <w:pPr>
        <w:pStyle w:val="5"/>
        <w:widowControl/>
        <w:spacing w:beforeAutospacing="0" w:afterAutospacing="0" w:line="360" w:lineRule="auto"/>
        <w:ind w:firstLine="560" w:firstLineChars="200"/>
        <w:jc w:val="both"/>
        <w:rPr>
          <w:rFonts w:ascii="仿宋" w:hAnsi="仿宋" w:eastAsia="仿宋" w:cs="仿宋"/>
          <w:bCs/>
          <w:sz w:val="28"/>
          <w:szCs w:val="28"/>
        </w:rPr>
      </w:pPr>
      <w:r>
        <w:rPr>
          <w:rFonts w:hint="eastAsia" w:ascii="仿宋" w:hAnsi="仿宋" w:eastAsia="仿宋" w:cs="仿宋"/>
          <w:bCs/>
          <w:sz w:val="28"/>
          <w:szCs w:val="28"/>
        </w:rPr>
        <w:t>（二）考试范围与要求</w:t>
      </w:r>
    </w:p>
    <w:p>
      <w:pPr>
        <w:pStyle w:val="5"/>
        <w:widowControl/>
        <w:spacing w:beforeAutospacing="0" w:afterAutospacing="0" w:line="360" w:lineRule="auto"/>
        <w:ind w:firstLine="560" w:firstLineChars="200"/>
        <w:jc w:val="both"/>
        <w:rPr>
          <w:rFonts w:ascii="仿宋" w:hAnsi="仿宋" w:eastAsia="仿宋" w:cs="仿宋"/>
          <w:bCs/>
        </w:rPr>
      </w:pPr>
      <w:r>
        <w:rPr>
          <w:rFonts w:hint="eastAsia" w:ascii="仿宋" w:hAnsi="仿宋" w:eastAsia="仿宋" w:cs="仿宋"/>
          <w:bCs/>
          <w:sz w:val="28"/>
          <w:szCs w:val="28"/>
        </w:rPr>
        <w:t>考试范围主要围绕物流管理基本概念和基本理论、物流活动的基本环节以及与物流管理相关的包括第三方物流、电子商务物流、绿色物流、国际化物流、物理信息系统以及绩效物流管理等主要内容展开。具体考查内容如下：</w:t>
      </w:r>
    </w:p>
    <w:p>
      <w:pPr>
        <w:pStyle w:val="5"/>
        <w:widowControl/>
        <w:numPr>
          <w:ilvl w:val="0"/>
          <w:numId w:val="1"/>
        </w:numPr>
        <w:spacing w:beforeAutospacing="0" w:afterAutospacing="0" w:line="360" w:lineRule="auto"/>
        <w:ind w:firstLine="560" w:firstLineChars="200"/>
        <w:contextualSpacing/>
        <w:rPr>
          <w:rFonts w:ascii="仿宋" w:hAnsi="仿宋" w:eastAsia="仿宋" w:cs="仿宋"/>
          <w:sz w:val="28"/>
          <w:szCs w:val="28"/>
        </w:rPr>
      </w:pPr>
      <w:r>
        <w:rPr>
          <w:rFonts w:hint="eastAsia" w:ascii="仿宋" w:hAnsi="仿宋" w:eastAsia="仿宋" w:cs="仿宋"/>
          <w:sz w:val="28"/>
          <w:szCs w:val="28"/>
        </w:rPr>
        <w:t>物流与物流管理</w:t>
      </w:r>
    </w:p>
    <w:p>
      <w:pPr>
        <w:pStyle w:val="5"/>
        <w:widowControl/>
        <w:spacing w:beforeAutospacing="0" w:afterAutospacing="0" w:line="360" w:lineRule="auto"/>
        <w:ind w:firstLine="560" w:firstLineChars="200"/>
        <w:contextualSpacing/>
        <w:rPr>
          <w:rFonts w:ascii="仿宋" w:hAnsi="仿宋" w:eastAsia="仿宋" w:cs="仿宋"/>
          <w:sz w:val="28"/>
          <w:szCs w:val="28"/>
        </w:rPr>
      </w:pPr>
      <w:r>
        <w:rPr>
          <w:rFonts w:hint="eastAsia" w:ascii="仿宋" w:hAnsi="仿宋" w:eastAsia="仿宋" w:cs="仿宋"/>
          <w:sz w:val="28"/>
          <w:szCs w:val="28"/>
        </w:rPr>
        <w:t>第一节 物流的概念及分类（重点）</w:t>
      </w:r>
    </w:p>
    <w:p>
      <w:pPr>
        <w:pStyle w:val="5"/>
        <w:widowControl/>
        <w:spacing w:beforeAutospacing="0" w:afterAutospacing="0" w:line="360" w:lineRule="auto"/>
        <w:ind w:firstLine="560" w:firstLineChars="200"/>
        <w:contextualSpacing/>
        <w:rPr>
          <w:rFonts w:ascii="仿宋" w:hAnsi="仿宋" w:eastAsia="仿宋" w:cs="仿宋"/>
          <w:sz w:val="28"/>
          <w:szCs w:val="28"/>
        </w:rPr>
      </w:pPr>
      <w:r>
        <w:rPr>
          <w:rFonts w:hint="eastAsia" w:ascii="仿宋" w:hAnsi="仿宋" w:eastAsia="仿宋" w:cs="仿宋"/>
          <w:sz w:val="28"/>
          <w:szCs w:val="28"/>
        </w:rPr>
        <w:t>第二节 物流活动的构成要素（理解）</w:t>
      </w:r>
    </w:p>
    <w:p>
      <w:pPr>
        <w:pStyle w:val="5"/>
        <w:widowControl/>
        <w:spacing w:beforeAutospacing="0" w:afterAutospacing="0" w:line="360" w:lineRule="auto"/>
        <w:ind w:firstLine="560" w:firstLineChars="200"/>
        <w:contextualSpacing/>
        <w:rPr>
          <w:rFonts w:ascii="仿宋" w:hAnsi="仿宋" w:eastAsia="仿宋" w:cs="仿宋"/>
          <w:sz w:val="28"/>
          <w:szCs w:val="28"/>
        </w:rPr>
      </w:pPr>
      <w:r>
        <w:rPr>
          <w:rFonts w:hint="eastAsia" w:ascii="仿宋" w:hAnsi="仿宋" w:eastAsia="仿宋" w:cs="仿宋"/>
          <w:sz w:val="28"/>
          <w:szCs w:val="28"/>
        </w:rPr>
        <w:t>第三节 物流管理的特征与作用（了解）</w:t>
      </w:r>
    </w:p>
    <w:p>
      <w:pPr>
        <w:pStyle w:val="5"/>
        <w:widowControl/>
        <w:spacing w:beforeAutospacing="0" w:afterAutospacing="0" w:line="360" w:lineRule="auto"/>
        <w:ind w:firstLine="560" w:firstLineChars="200"/>
        <w:contextualSpacing/>
        <w:rPr>
          <w:rFonts w:ascii="仿宋" w:hAnsi="仿宋" w:eastAsia="仿宋" w:cs="仿宋"/>
          <w:sz w:val="28"/>
          <w:szCs w:val="28"/>
        </w:rPr>
      </w:pPr>
      <w:r>
        <w:rPr>
          <w:rFonts w:hint="eastAsia" w:ascii="仿宋" w:hAnsi="仿宋" w:eastAsia="仿宋" w:cs="仿宋"/>
          <w:sz w:val="28"/>
          <w:szCs w:val="28"/>
        </w:rPr>
        <w:t>第二章 运输</w:t>
      </w:r>
    </w:p>
    <w:p>
      <w:pPr>
        <w:pStyle w:val="5"/>
        <w:widowControl/>
        <w:spacing w:beforeAutospacing="0" w:afterAutospacing="0" w:line="360" w:lineRule="auto"/>
        <w:ind w:firstLine="560" w:firstLineChars="200"/>
        <w:contextualSpacing/>
        <w:rPr>
          <w:rFonts w:ascii="仿宋" w:hAnsi="仿宋" w:eastAsia="仿宋" w:cs="仿宋"/>
          <w:sz w:val="28"/>
          <w:szCs w:val="28"/>
        </w:rPr>
      </w:pPr>
      <w:r>
        <w:rPr>
          <w:rFonts w:hint="eastAsia" w:ascii="仿宋" w:hAnsi="仿宋" w:eastAsia="仿宋" w:cs="仿宋"/>
          <w:sz w:val="28"/>
          <w:szCs w:val="28"/>
        </w:rPr>
        <w:t>第一节 不同的运输方式及其特点（重点）</w:t>
      </w:r>
    </w:p>
    <w:p>
      <w:pPr>
        <w:pStyle w:val="5"/>
        <w:widowControl/>
        <w:spacing w:beforeAutospacing="0" w:afterAutospacing="0" w:line="360" w:lineRule="auto"/>
        <w:ind w:firstLine="560" w:firstLineChars="200"/>
        <w:contextualSpacing/>
        <w:rPr>
          <w:rFonts w:ascii="仿宋" w:hAnsi="仿宋" w:eastAsia="仿宋" w:cs="仿宋"/>
          <w:sz w:val="28"/>
          <w:szCs w:val="28"/>
        </w:rPr>
      </w:pPr>
      <w:r>
        <w:rPr>
          <w:rFonts w:hint="eastAsia" w:ascii="仿宋" w:hAnsi="仿宋" w:eastAsia="仿宋" w:cs="仿宋"/>
          <w:sz w:val="28"/>
          <w:szCs w:val="28"/>
        </w:rPr>
        <w:t>几种运输方式</w:t>
      </w:r>
    </w:p>
    <w:p>
      <w:pPr>
        <w:pStyle w:val="5"/>
        <w:widowControl/>
        <w:spacing w:beforeAutospacing="0" w:afterAutospacing="0" w:line="360" w:lineRule="auto"/>
        <w:ind w:firstLine="560" w:firstLineChars="200"/>
        <w:contextualSpacing/>
        <w:rPr>
          <w:rFonts w:ascii="仿宋" w:hAnsi="仿宋" w:eastAsia="仿宋" w:cs="仿宋"/>
          <w:sz w:val="28"/>
          <w:szCs w:val="28"/>
        </w:rPr>
      </w:pPr>
      <w:r>
        <w:rPr>
          <w:rFonts w:hint="eastAsia" w:ascii="仿宋" w:hAnsi="仿宋" w:eastAsia="仿宋" w:cs="仿宋"/>
          <w:sz w:val="28"/>
          <w:szCs w:val="28"/>
        </w:rPr>
        <w:t>每种运输方式的优缺点</w:t>
      </w:r>
    </w:p>
    <w:p>
      <w:pPr>
        <w:pStyle w:val="5"/>
        <w:widowControl/>
        <w:spacing w:beforeAutospacing="0" w:afterAutospacing="0" w:line="360" w:lineRule="auto"/>
        <w:ind w:firstLine="560" w:firstLineChars="200"/>
        <w:contextualSpacing/>
        <w:rPr>
          <w:rFonts w:ascii="仿宋" w:hAnsi="仿宋" w:eastAsia="仿宋" w:cs="仿宋"/>
          <w:sz w:val="28"/>
          <w:szCs w:val="28"/>
        </w:rPr>
      </w:pPr>
      <w:r>
        <w:rPr>
          <w:rFonts w:hint="eastAsia" w:ascii="仿宋" w:hAnsi="仿宋" w:eastAsia="仿宋" w:cs="仿宋"/>
          <w:sz w:val="28"/>
          <w:szCs w:val="28"/>
        </w:rPr>
        <w:t>第二节运输合理化（理解）</w:t>
      </w:r>
    </w:p>
    <w:p>
      <w:pPr>
        <w:pStyle w:val="5"/>
        <w:widowControl/>
        <w:numPr>
          <w:ilvl w:val="0"/>
          <w:numId w:val="2"/>
        </w:numPr>
        <w:spacing w:beforeAutospacing="0" w:afterAutospacing="0" w:line="360" w:lineRule="auto"/>
        <w:ind w:firstLine="560" w:firstLineChars="200"/>
        <w:contextualSpacing/>
        <w:rPr>
          <w:rFonts w:ascii="仿宋" w:hAnsi="仿宋" w:eastAsia="仿宋" w:cs="仿宋"/>
          <w:sz w:val="28"/>
          <w:szCs w:val="28"/>
        </w:rPr>
      </w:pPr>
      <w:r>
        <w:rPr>
          <w:rFonts w:hint="eastAsia" w:ascii="仿宋" w:hAnsi="仿宋" w:eastAsia="仿宋" w:cs="仿宋"/>
          <w:sz w:val="28"/>
          <w:szCs w:val="28"/>
        </w:rPr>
        <w:t>存货管理</w:t>
      </w:r>
    </w:p>
    <w:p>
      <w:pPr>
        <w:pStyle w:val="5"/>
        <w:widowControl/>
        <w:spacing w:beforeAutospacing="0" w:afterAutospacing="0" w:line="360" w:lineRule="auto"/>
        <w:ind w:firstLine="560" w:firstLineChars="200"/>
        <w:contextualSpacing/>
        <w:rPr>
          <w:rFonts w:ascii="仿宋" w:hAnsi="仿宋" w:eastAsia="仿宋" w:cs="仿宋"/>
          <w:sz w:val="28"/>
          <w:szCs w:val="28"/>
        </w:rPr>
      </w:pPr>
      <w:r>
        <w:rPr>
          <w:rFonts w:hint="eastAsia" w:ascii="仿宋" w:hAnsi="仿宋" w:eastAsia="仿宋" w:cs="仿宋"/>
          <w:sz w:val="28"/>
          <w:szCs w:val="28"/>
        </w:rPr>
        <w:t>第一节 存货的类型与功能（重点）</w:t>
      </w:r>
    </w:p>
    <w:p>
      <w:pPr>
        <w:pStyle w:val="5"/>
        <w:widowControl/>
        <w:spacing w:beforeAutospacing="0" w:afterAutospacing="0" w:line="360" w:lineRule="auto"/>
        <w:ind w:firstLine="560" w:firstLineChars="200"/>
        <w:contextualSpacing/>
        <w:rPr>
          <w:rFonts w:ascii="仿宋" w:hAnsi="仿宋" w:eastAsia="仿宋" w:cs="仿宋"/>
          <w:sz w:val="28"/>
          <w:szCs w:val="28"/>
        </w:rPr>
      </w:pPr>
      <w:r>
        <w:rPr>
          <w:rFonts w:hint="eastAsia" w:ascii="仿宋" w:hAnsi="仿宋" w:eastAsia="仿宋" w:cs="仿宋"/>
          <w:sz w:val="28"/>
          <w:szCs w:val="28"/>
        </w:rPr>
        <w:t>存货的类型</w:t>
      </w:r>
    </w:p>
    <w:p>
      <w:pPr>
        <w:pStyle w:val="5"/>
        <w:widowControl/>
        <w:spacing w:beforeAutospacing="0" w:afterAutospacing="0" w:line="360" w:lineRule="auto"/>
        <w:ind w:firstLine="560" w:firstLineChars="200"/>
        <w:contextualSpacing/>
        <w:rPr>
          <w:rFonts w:ascii="仿宋" w:hAnsi="仿宋" w:eastAsia="仿宋" w:cs="仿宋"/>
          <w:sz w:val="28"/>
          <w:szCs w:val="28"/>
        </w:rPr>
      </w:pPr>
      <w:r>
        <w:rPr>
          <w:rFonts w:hint="eastAsia" w:ascii="仿宋" w:hAnsi="仿宋" w:eastAsia="仿宋" w:cs="仿宋"/>
          <w:sz w:val="28"/>
          <w:szCs w:val="28"/>
        </w:rPr>
        <w:t>库存的功能</w:t>
      </w:r>
    </w:p>
    <w:p>
      <w:pPr>
        <w:pStyle w:val="5"/>
        <w:widowControl/>
        <w:spacing w:beforeAutospacing="0" w:afterAutospacing="0" w:line="360" w:lineRule="auto"/>
        <w:ind w:firstLine="560" w:firstLineChars="200"/>
        <w:contextualSpacing/>
        <w:rPr>
          <w:rFonts w:ascii="仿宋" w:hAnsi="仿宋" w:eastAsia="仿宋" w:cs="仿宋"/>
          <w:sz w:val="28"/>
          <w:szCs w:val="28"/>
        </w:rPr>
      </w:pPr>
      <w:r>
        <w:rPr>
          <w:rFonts w:hint="eastAsia" w:ascii="仿宋" w:hAnsi="仿宋" w:eastAsia="仿宋" w:cs="仿宋"/>
          <w:sz w:val="28"/>
          <w:szCs w:val="28"/>
        </w:rPr>
        <w:t>第三节 仓库与仓库管理（理解）</w:t>
      </w:r>
    </w:p>
    <w:p>
      <w:pPr>
        <w:pStyle w:val="5"/>
        <w:widowControl/>
        <w:numPr>
          <w:ilvl w:val="0"/>
          <w:numId w:val="3"/>
        </w:numPr>
        <w:spacing w:beforeAutospacing="0" w:afterAutospacing="0" w:line="360" w:lineRule="auto"/>
        <w:ind w:firstLine="560" w:firstLineChars="200"/>
        <w:contextualSpacing/>
        <w:rPr>
          <w:rFonts w:ascii="仿宋" w:hAnsi="仿宋" w:eastAsia="仿宋" w:cs="仿宋"/>
          <w:sz w:val="28"/>
          <w:szCs w:val="28"/>
        </w:rPr>
      </w:pPr>
      <w:r>
        <w:rPr>
          <w:rFonts w:hint="eastAsia" w:ascii="仿宋" w:hAnsi="仿宋" w:eastAsia="仿宋" w:cs="仿宋"/>
          <w:sz w:val="28"/>
          <w:szCs w:val="28"/>
        </w:rPr>
        <w:t>装卸搬运</w:t>
      </w:r>
    </w:p>
    <w:p>
      <w:pPr>
        <w:pStyle w:val="5"/>
        <w:widowControl/>
        <w:spacing w:beforeAutospacing="0" w:afterAutospacing="0" w:line="360" w:lineRule="auto"/>
        <w:ind w:firstLine="560" w:firstLineChars="200"/>
        <w:contextualSpacing/>
        <w:rPr>
          <w:rFonts w:ascii="仿宋" w:hAnsi="仿宋" w:eastAsia="仿宋" w:cs="仿宋"/>
          <w:sz w:val="28"/>
          <w:szCs w:val="28"/>
        </w:rPr>
      </w:pPr>
      <w:r>
        <w:rPr>
          <w:rFonts w:hint="eastAsia" w:ascii="仿宋" w:hAnsi="仿宋" w:eastAsia="仿宋" w:cs="仿宋"/>
          <w:sz w:val="28"/>
          <w:szCs w:val="28"/>
        </w:rPr>
        <w:t>第一节 装卸搬运合理化（理解）</w:t>
      </w:r>
    </w:p>
    <w:p>
      <w:pPr>
        <w:pStyle w:val="5"/>
        <w:widowControl/>
        <w:spacing w:beforeAutospacing="0" w:afterAutospacing="0" w:line="360" w:lineRule="auto"/>
        <w:ind w:firstLine="560" w:firstLineChars="200"/>
        <w:contextualSpacing/>
        <w:rPr>
          <w:rFonts w:ascii="仿宋" w:hAnsi="仿宋" w:eastAsia="仿宋" w:cs="仿宋"/>
          <w:sz w:val="28"/>
          <w:szCs w:val="28"/>
        </w:rPr>
      </w:pPr>
      <w:r>
        <w:rPr>
          <w:rFonts w:hint="eastAsia" w:ascii="仿宋" w:hAnsi="仿宋" w:eastAsia="仿宋" w:cs="仿宋"/>
          <w:sz w:val="28"/>
          <w:szCs w:val="28"/>
        </w:rPr>
        <w:t>第五章 配送</w:t>
      </w:r>
    </w:p>
    <w:p>
      <w:pPr>
        <w:pStyle w:val="5"/>
        <w:widowControl/>
        <w:spacing w:beforeAutospacing="0" w:afterAutospacing="0" w:line="360" w:lineRule="auto"/>
        <w:ind w:firstLine="560" w:firstLineChars="200"/>
        <w:contextualSpacing/>
        <w:rPr>
          <w:rFonts w:ascii="仿宋" w:hAnsi="仿宋" w:eastAsia="仿宋" w:cs="仿宋"/>
          <w:sz w:val="28"/>
          <w:szCs w:val="28"/>
        </w:rPr>
      </w:pPr>
      <w:r>
        <w:rPr>
          <w:rFonts w:hint="eastAsia" w:ascii="仿宋" w:hAnsi="仿宋" w:eastAsia="仿宋" w:cs="仿宋"/>
          <w:sz w:val="28"/>
          <w:szCs w:val="28"/>
        </w:rPr>
        <w:t>第一节 配送的概念及类型（重点）</w:t>
      </w:r>
    </w:p>
    <w:p>
      <w:pPr>
        <w:pStyle w:val="5"/>
        <w:widowControl/>
        <w:spacing w:beforeAutospacing="0" w:afterAutospacing="0" w:line="360" w:lineRule="auto"/>
        <w:ind w:firstLine="560" w:firstLineChars="200"/>
        <w:contextualSpacing/>
        <w:rPr>
          <w:rFonts w:ascii="仿宋" w:hAnsi="仿宋" w:eastAsia="仿宋" w:cs="仿宋"/>
          <w:sz w:val="28"/>
          <w:szCs w:val="28"/>
        </w:rPr>
      </w:pPr>
      <w:r>
        <w:rPr>
          <w:rFonts w:hint="eastAsia" w:ascii="仿宋" w:hAnsi="仿宋" w:eastAsia="仿宋" w:cs="仿宋"/>
          <w:sz w:val="28"/>
          <w:szCs w:val="28"/>
        </w:rPr>
        <w:t>配送的类型</w:t>
      </w:r>
    </w:p>
    <w:p>
      <w:pPr>
        <w:pStyle w:val="5"/>
        <w:widowControl/>
        <w:spacing w:beforeAutospacing="0" w:afterAutospacing="0" w:line="360" w:lineRule="auto"/>
        <w:ind w:firstLine="560" w:firstLineChars="200"/>
        <w:contextualSpacing/>
        <w:rPr>
          <w:rFonts w:ascii="仿宋" w:hAnsi="仿宋" w:eastAsia="仿宋" w:cs="仿宋"/>
          <w:sz w:val="28"/>
          <w:szCs w:val="28"/>
        </w:rPr>
      </w:pPr>
      <w:r>
        <w:rPr>
          <w:rFonts w:hint="eastAsia" w:ascii="仿宋" w:hAnsi="仿宋" w:eastAsia="仿宋" w:cs="仿宋"/>
          <w:sz w:val="28"/>
          <w:szCs w:val="28"/>
        </w:rPr>
        <w:t>第二节 配送中心（重点）</w:t>
      </w:r>
    </w:p>
    <w:p>
      <w:pPr>
        <w:pStyle w:val="5"/>
        <w:widowControl/>
        <w:spacing w:beforeAutospacing="0" w:afterAutospacing="0" w:line="360" w:lineRule="auto"/>
        <w:ind w:firstLine="560" w:firstLineChars="200"/>
        <w:contextualSpacing/>
        <w:rPr>
          <w:rFonts w:ascii="仿宋" w:hAnsi="仿宋" w:eastAsia="仿宋" w:cs="仿宋"/>
          <w:sz w:val="28"/>
          <w:szCs w:val="28"/>
        </w:rPr>
      </w:pPr>
      <w:r>
        <w:rPr>
          <w:rFonts w:hint="eastAsia" w:ascii="仿宋" w:hAnsi="仿宋" w:eastAsia="仿宋" w:cs="仿宋"/>
          <w:sz w:val="28"/>
          <w:szCs w:val="28"/>
        </w:rPr>
        <w:t>配送中心的分布</w:t>
      </w:r>
    </w:p>
    <w:p>
      <w:pPr>
        <w:pStyle w:val="5"/>
        <w:widowControl/>
        <w:spacing w:beforeAutospacing="0" w:afterAutospacing="0" w:line="360" w:lineRule="auto"/>
        <w:ind w:firstLine="560" w:firstLineChars="200"/>
        <w:contextualSpacing/>
        <w:rPr>
          <w:rFonts w:ascii="仿宋" w:hAnsi="仿宋" w:eastAsia="仿宋" w:cs="仿宋"/>
          <w:sz w:val="28"/>
          <w:szCs w:val="28"/>
        </w:rPr>
      </w:pPr>
      <w:r>
        <w:rPr>
          <w:rFonts w:hint="eastAsia" w:ascii="仿宋" w:hAnsi="仿宋" w:eastAsia="仿宋" w:cs="仿宋"/>
          <w:sz w:val="28"/>
          <w:szCs w:val="28"/>
        </w:rPr>
        <w:t>配送中心的规划布局</w:t>
      </w:r>
    </w:p>
    <w:p>
      <w:pPr>
        <w:pStyle w:val="5"/>
        <w:widowControl/>
        <w:spacing w:beforeAutospacing="0" w:afterAutospacing="0" w:line="360" w:lineRule="auto"/>
        <w:ind w:firstLine="560" w:firstLineChars="200"/>
        <w:contextualSpacing/>
        <w:rPr>
          <w:rFonts w:ascii="仿宋" w:hAnsi="仿宋" w:eastAsia="仿宋" w:cs="仿宋"/>
          <w:sz w:val="28"/>
          <w:szCs w:val="28"/>
        </w:rPr>
      </w:pPr>
      <w:r>
        <w:rPr>
          <w:rFonts w:hint="eastAsia" w:ascii="仿宋" w:hAnsi="仿宋" w:eastAsia="仿宋" w:cs="仿宋"/>
          <w:sz w:val="28"/>
          <w:szCs w:val="28"/>
        </w:rPr>
        <w:t>第五章 包装加工</w:t>
      </w:r>
    </w:p>
    <w:p>
      <w:pPr>
        <w:pStyle w:val="5"/>
        <w:widowControl/>
        <w:spacing w:beforeAutospacing="0" w:afterAutospacing="0" w:line="360" w:lineRule="auto"/>
        <w:ind w:firstLine="560" w:firstLineChars="200"/>
        <w:contextualSpacing/>
        <w:rPr>
          <w:rFonts w:ascii="仿宋" w:hAnsi="仿宋" w:eastAsia="仿宋" w:cs="仿宋"/>
          <w:sz w:val="28"/>
          <w:szCs w:val="28"/>
        </w:rPr>
      </w:pPr>
      <w:r>
        <w:rPr>
          <w:rFonts w:hint="eastAsia" w:ascii="仿宋" w:hAnsi="仿宋" w:eastAsia="仿宋" w:cs="仿宋"/>
          <w:sz w:val="28"/>
          <w:szCs w:val="28"/>
        </w:rPr>
        <w:t>第一节 包装加工的概念及作用（理解）</w:t>
      </w:r>
    </w:p>
    <w:p>
      <w:pPr>
        <w:pStyle w:val="5"/>
        <w:widowControl/>
        <w:spacing w:beforeAutospacing="0" w:afterAutospacing="0" w:line="360" w:lineRule="auto"/>
        <w:ind w:firstLine="560" w:firstLineChars="200"/>
        <w:contextualSpacing/>
        <w:rPr>
          <w:rFonts w:ascii="仿宋" w:hAnsi="仿宋" w:eastAsia="仿宋" w:cs="仿宋"/>
          <w:sz w:val="28"/>
          <w:szCs w:val="28"/>
        </w:rPr>
      </w:pPr>
      <w:r>
        <w:rPr>
          <w:rFonts w:hint="eastAsia" w:ascii="仿宋" w:hAnsi="仿宋" w:eastAsia="仿宋" w:cs="仿宋"/>
          <w:sz w:val="28"/>
          <w:szCs w:val="28"/>
        </w:rPr>
        <w:t>包装加工的概念</w:t>
      </w:r>
    </w:p>
    <w:p>
      <w:pPr>
        <w:pStyle w:val="5"/>
        <w:widowControl/>
        <w:spacing w:beforeAutospacing="0" w:afterAutospacing="0" w:line="360" w:lineRule="auto"/>
        <w:ind w:firstLine="560" w:firstLineChars="200"/>
        <w:contextualSpacing/>
        <w:rPr>
          <w:rFonts w:ascii="仿宋" w:hAnsi="仿宋" w:eastAsia="仿宋" w:cs="仿宋"/>
          <w:sz w:val="28"/>
          <w:szCs w:val="28"/>
        </w:rPr>
      </w:pPr>
      <w:r>
        <w:rPr>
          <w:rFonts w:hint="eastAsia" w:ascii="仿宋" w:hAnsi="仿宋" w:eastAsia="仿宋" w:cs="仿宋"/>
          <w:sz w:val="28"/>
          <w:szCs w:val="28"/>
        </w:rPr>
        <w:t>包装加工的作用</w:t>
      </w:r>
    </w:p>
    <w:p>
      <w:pPr>
        <w:pStyle w:val="5"/>
        <w:widowControl/>
        <w:spacing w:beforeAutospacing="0" w:afterAutospacing="0" w:line="360" w:lineRule="auto"/>
        <w:ind w:firstLine="560" w:firstLineChars="200"/>
        <w:contextualSpacing/>
        <w:rPr>
          <w:rFonts w:ascii="仿宋" w:hAnsi="仿宋" w:eastAsia="仿宋" w:cs="仿宋"/>
          <w:sz w:val="28"/>
          <w:szCs w:val="28"/>
        </w:rPr>
      </w:pPr>
      <w:r>
        <w:rPr>
          <w:rFonts w:hint="eastAsia" w:ascii="仿宋" w:hAnsi="仿宋" w:eastAsia="仿宋" w:cs="仿宋"/>
          <w:sz w:val="28"/>
          <w:szCs w:val="28"/>
        </w:rPr>
        <w:t>第二节 包装合理化（了解）</w:t>
      </w:r>
    </w:p>
    <w:p>
      <w:pPr>
        <w:pStyle w:val="5"/>
        <w:widowControl/>
        <w:spacing w:beforeAutospacing="0" w:afterAutospacing="0" w:line="360" w:lineRule="auto"/>
        <w:ind w:firstLine="560" w:firstLineChars="200"/>
        <w:contextualSpacing/>
        <w:rPr>
          <w:rFonts w:ascii="仿宋" w:hAnsi="仿宋" w:eastAsia="仿宋" w:cs="仿宋"/>
          <w:sz w:val="28"/>
          <w:szCs w:val="28"/>
        </w:rPr>
      </w:pPr>
      <w:r>
        <w:rPr>
          <w:rFonts w:hint="eastAsia" w:ascii="仿宋" w:hAnsi="仿宋" w:eastAsia="仿宋" w:cs="仿宋"/>
          <w:sz w:val="28"/>
          <w:szCs w:val="28"/>
        </w:rPr>
        <w:t>第三节 流通加工合理化（了解）</w:t>
      </w:r>
    </w:p>
    <w:p>
      <w:pPr>
        <w:pStyle w:val="5"/>
        <w:widowControl/>
        <w:spacing w:beforeAutospacing="0" w:afterAutospacing="0" w:line="360" w:lineRule="auto"/>
        <w:ind w:firstLine="560" w:firstLineChars="200"/>
        <w:contextualSpacing/>
        <w:rPr>
          <w:rFonts w:ascii="仿宋" w:hAnsi="仿宋" w:eastAsia="仿宋" w:cs="仿宋"/>
          <w:sz w:val="28"/>
          <w:szCs w:val="28"/>
        </w:rPr>
      </w:pPr>
      <w:r>
        <w:rPr>
          <w:rFonts w:hint="eastAsia" w:ascii="仿宋" w:hAnsi="仿宋" w:eastAsia="仿宋" w:cs="仿宋"/>
          <w:sz w:val="28"/>
          <w:szCs w:val="28"/>
        </w:rPr>
        <w:t>第七章 销售物流</w:t>
      </w:r>
    </w:p>
    <w:p>
      <w:pPr>
        <w:pStyle w:val="5"/>
        <w:widowControl/>
        <w:spacing w:beforeAutospacing="0" w:afterAutospacing="0" w:line="360" w:lineRule="auto"/>
        <w:ind w:firstLine="560" w:firstLineChars="200"/>
        <w:contextualSpacing/>
        <w:rPr>
          <w:rFonts w:ascii="仿宋" w:hAnsi="仿宋" w:eastAsia="仿宋" w:cs="仿宋"/>
          <w:sz w:val="28"/>
          <w:szCs w:val="28"/>
        </w:rPr>
      </w:pPr>
      <w:r>
        <w:rPr>
          <w:rFonts w:hint="eastAsia" w:ascii="仿宋" w:hAnsi="仿宋" w:eastAsia="仿宋" w:cs="仿宋"/>
          <w:sz w:val="28"/>
          <w:szCs w:val="28"/>
        </w:rPr>
        <w:t>第一节 物流与市场营销的关系（理解）</w:t>
      </w:r>
    </w:p>
    <w:p>
      <w:pPr>
        <w:pStyle w:val="5"/>
        <w:widowControl/>
        <w:numPr>
          <w:ilvl w:val="0"/>
          <w:numId w:val="4"/>
        </w:numPr>
        <w:spacing w:beforeAutospacing="0" w:afterAutospacing="0" w:line="360" w:lineRule="auto"/>
        <w:ind w:firstLine="560" w:firstLineChars="200"/>
        <w:contextualSpacing/>
        <w:rPr>
          <w:rFonts w:ascii="仿宋" w:hAnsi="仿宋" w:eastAsia="仿宋" w:cs="仿宋"/>
          <w:sz w:val="28"/>
          <w:szCs w:val="28"/>
        </w:rPr>
      </w:pPr>
      <w:r>
        <w:rPr>
          <w:rFonts w:hint="eastAsia" w:ascii="仿宋" w:hAnsi="仿宋" w:eastAsia="仿宋" w:cs="仿宋"/>
          <w:sz w:val="28"/>
          <w:szCs w:val="28"/>
        </w:rPr>
        <w:t>生产物流</w:t>
      </w:r>
    </w:p>
    <w:p>
      <w:pPr>
        <w:pStyle w:val="5"/>
        <w:widowControl/>
        <w:spacing w:beforeAutospacing="0" w:afterAutospacing="0" w:line="360" w:lineRule="auto"/>
        <w:ind w:firstLine="560" w:firstLineChars="200"/>
        <w:contextualSpacing/>
        <w:rPr>
          <w:rFonts w:ascii="仿宋" w:hAnsi="仿宋" w:eastAsia="仿宋" w:cs="仿宋"/>
          <w:sz w:val="28"/>
          <w:szCs w:val="28"/>
        </w:rPr>
      </w:pPr>
      <w:r>
        <w:rPr>
          <w:rFonts w:hint="eastAsia" w:ascii="仿宋" w:hAnsi="仿宋" w:eastAsia="仿宋" w:cs="仿宋"/>
          <w:sz w:val="28"/>
          <w:szCs w:val="28"/>
        </w:rPr>
        <w:t>第一节 生产物流优化的内容与技术（重点）</w:t>
      </w:r>
    </w:p>
    <w:p>
      <w:pPr>
        <w:pStyle w:val="5"/>
        <w:widowControl/>
        <w:spacing w:beforeAutospacing="0" w:afterAutospacing="0" w:line="360" w:lineRule="auto"/>
        <w:ind w:firstLine="560" w:firstLineChars="200"/>
        <w:contextualSpacing/>
        <w:rPr>
          <w:rFonts w:ascii="仿宋" w:hAnsi="仿宋" w:eastAsia="仿宋" w:cs="仿宋"/>
          <w:sz w:val="28"/>
          <w:szCs w:val="28"/>
        </w:rPr>
      </w:pPr>
      <w:r>
        <w:rPr>
          <w:rFonts w:hint="eastAsia" w:ascii="仿宋" w:hAnsi="仿宋" w:eastAsia="仿宋" w:cs="仿宋"/>
          <w:sz w:val="28"/>
          <w:szCs w:val="28"/>
        </w:rPr>
        <w:t>生产物流优化的基本内容</w:t>
      </w:r>
    </w:p>
    <w:p>
      <w:pPr>
        <w:pStyle w:val="5"/>
        <w:widowControl/>
        <w:spacing w:beforeAutospacing="0" w:afterAutospacing="0" w:line="360" w:lineRule="auto"/>
        <w:ind w:firstLine="560" w:firstLineChars="200"/>
        <w:contextualSpacing/>
        <w:rPr>
          <w:rFonts w:ascii="仿宋" w:hAnsi="仿宋" w:eastAsia="仿宋" w:cs="仿宋"/>
          <w:sz w:val="28"/>
          <w:szCs w:val="28"/>
        </w:rPr>
      </w:pPr>
      <w:r>
        <w:rPr>
          <w:rFonts w:hint="eastAsia" w:ascii="仿宋" w:hAnsi="仿宋" w:eastAsia="仿宋" w:cs="仿宋"/>
          <w:sz w:val="28"/>
          <w:szCs w:val="28"/>
        </w:rPr>
        <w:t>第二节 精益生产与生产物流优化（理解）</w:t>
      </w:r>
    </w:p>
    <w:p>
      <w:pPr>
        <w:pStyle w:val="5"/>
        <w:widowControl/>
        <w:spacing w:beforeAutospacing="0" w:afterAutospacing="0" w:line="360" w:lineRule="auto"/>
        <w:ind w:firstLine="560" w:firstLineChars="200"/>
        <w:contextualSpacing/>
        <w:rPr>
          <w:rFonts w:ascii="仿宋" w:hAnsi="仿宋" w:eastAsia="仿宋" w:cs="仿宋"/>
          <w:sz w:val="28"/>
          <w:szCs w:val="28"/>
        </w:rPr>
      </w:pPr>
      <w:r>
        <w:rPr>
          <w:rFonts w:hint="eastAsia" w:ascii="仿宋" w:hAnsi="仿宋" w:eastAsia="仿宋" w:cs="仿宋"/>
          <w:sz w:val="28"/>
          <w:szCs w:val="28"/>
        </w:rPr>
        <w:t>精益生产的内涵</w:t>
      </w:r>
    </w:p>
    <w:p>
      <w:pPr>
        <w:pStyle w:val="5"/>
        <w:widowControl/>
        <w:spacing w:beforeAutospacing="0" w:afterAutospacing="0" w:line="360" w:lineRule="auto"/>
        <w:ind w:firstLine="560" w:firstLineChars="200"/>
        <w:contextualSpacing/>
        <w:rPr>
          <w:rFonts w:ascii="仿宋" w:hAnsi="仿宋" w:eastAsia="仿宋" w:cs="仿宋"/>
          <w:sz w:val="28"/>
          <w:szCs w:val="28"/>
        </w:rPr>
      </w:pPr>
      <w:r>
        <w:rPr>
          <w:rFonts w:hint="eastAsia" w:ascii="仿宋" w:hAnsi="仿宋" w:eastAsia="仿宋" w:cs="仿宋"/>
          <w:sz w:val="28"/>
          <w:szCs w:val="28"/>
        </w:rPr>
        <w:t>精益生产的基本框架</w:t>
      </w:r>
    </w:p>
    <w:p>
      <w:pPr>
        <w:pStyle w:val="5"/>
        <w:widowControl/>
        <w:spacing w:beforeAutospacing="0" w:afterAutospacing="0" w:line="360" w:lineRule="auto"/>
        <w:ind w:firstLine="560" w:firstLineChars="200"/>
        <w:contextualSpacing/>
        <w:rPr>
          <w:rFonts w:ascii="仿宋" w:hAnsi="仿宋" w:eastAsia="仿宋" w:cs="仿宋"/>
          <w:sz w:val="28"/>
          <w:szCs w:val="28"/>
        </w:rPr>
      </w:pPr>
      <w:r>
        <w:rPr>
          <w:rFonts w:hint="eastAsia" w:ascii="仿宋" w:hAnsi="仿宋" w:eastAsia="仿宋" w:cs="仿宋"/>
          <w:sz w:val="28"/>
          <w:szCs w:val="28"/>
        </w:rPr>
        <w:t>精益生产对生产物流优化的贡献</w:t>
      </w:r>
    </w:p>
    <w:p>
      <w:pPr>
        <w:pStyle w:val="5"/>
        <w:widowControl/>
        <w:spacing w:beforeAutospacing="0" w:afterAutospacing="0" w:line="360" w:lineRule="auto"/>
        <w:ind w:firstLine="560" w:firstLineChars="200"/>
        <w:contextualSpacing/>
        <w:rPr>
          <w:rFonts w:ascii="仿宋" w:hAnsi="仿宋" w:eastAsia="仿宋" w:cs="仿宋"/>
          <w:sz w:val="28"/>
          <w:szCs w:val="28"/>
        </w:rPr>
      </w:pPr>
      <w:r>
        <w:rPr>
          <w:rFonts w:hint="eastAsia" w:ascii="仿宋" w:hAnsi="仿宋" w:eastAsia="仿宋" w:cs="仿宋"/>
          <w:sz w:val="28"/>
          <w:szCs w:val="28"/>
        </w:rPr>
        <w:t>第九章 采购物流</w:t>
      </w:r>
    </w:p>
    <w:p>
      <w:pPr>
        <w:pStyle w:val="5"/>
        <w:widowControl/>
        <w:spacing w:beforeAutospacing="0" w:afterAutospacing="0" w:line="360" w:lineRule="auto"/>
        <w:ind w:firstLine="560" w:firstLineChars="200"/>
        <w:contextualSpacing/>
        <w:rPr>
          <w:rFonts w:ascii="仿宋" w:hAnsi="仿宋" w:eastAsia="仿宋" w:cs="仿宋"/>
          <w:sz w:val="28"/>
          <w:szCs w:val="28"/>
        </w:rPr>
      </w:pPr>
      <w:r>
        <w:rPr>
          <w:rFonts w:hint="eastAsia" w:ascii="仿宋" w:hAnsi="仿宋" w:eastAsia="仿宋" w:cs="仿宋"/>
          <w:sz w:val="28"/>
          <w:szCs w:val="28"/>
        </w:rPr>
        <w:t>第一节 采购与采购物流（重点）</w:t>
      </w:r>
    </w:p>
    <w:p>
      <w:pPr>
        <w:pStyle w:val="5"/>
        <w:widowControl/>
        <w:spacing w:beforeAutospacing="0" w:afterAutospacing="0" w:line="360" w:lineRule="auto"/>
        <w:ind w:firstLine="560" w:firstLineChars="200"/>
        <w:contextualSpacing/>
        <w:rPr>
          <w:rFonts w:ascii="仿宋" w:hAnsi="仿宋" w:eastAsia="仿宋" w:cs="仿宋"/>
          <w:sz w:val="28"/>
          <w:szCs w:val="28"/>
        </w:rPr>
      </w:pPr>
      <w:r>
        <w:rPr>
          <w:rFonts w:hint="eastAsia" w:ascii="仿宋" w:hAnsi="仿宋" w:eastAsia="仿宋" w:cs="仿宋"/>
          <w:sz w:val="28"/>
          <w:szCs w:val="28"/>
        </w:rPr>
        <w:t>采购的基本流程</w:t>
      </w:r>
    </w:p>
    <w:p>
      <w:pPr>
        <w:pStyle w:val="5"/>
        <w:widowControl/>
        <w:spacing w:beforeAutospacing="0" w:afterAutospacing="0" w:line="360" w:lineRule="auto"/>
        <w:ind w:firstLine="560" w:firstLineChars="200"/>
        <w:contextualSpacing/>
        <w:rPr>
          <w:rFonts w:ascii="仿宋" w:hAnsi="仿宋" w:eastAsia="仿宋" w:cs="仿宋"/>
          <w:sz w:val="28"/>
          <w:szCs w:val="28"/>
        </w:rPr>
      </w:pPr>
      <w:r>
        <w:rPr>
          <w:rFonts w:hint="eastAsia" w:ascii="仿宋" w:hAnsi="仿宋" w:eastAsia="仿宋" w:cs="仿宋"/>
          <w:sz w:val="28"/>
          <w:szCs w:val="28"/>
        </w:rPr>
        <w:t>采购的地位</w:t>
      </w:r>
    </w:p>
    <w:p>
      <w:pPr>
        <w:pStyle w:val="5"/>
        <w:widowControl/>
        <w:spacing w:beforeAutospacing="0" w:afterAutospacing="0" w:line="360" w:lineRule="auto"/>
        <w:ind w:firstLine="560" w:firstLineChars="200"/>
        <w:contextualSpacing/>
        <w:rPr>
          <w:rFonts w:ascii="仿宋" w:hAnsi="仿宋" w:eastAsia="仿宋" w:cs="仿宋"/>
          <w:sz w:val="28"/>
          <w:szCs w:val="28"/>
        </w:rPr>
      </w:pPr>
      <w:r>
        <w:rPr>
          <w:rFonts w:hint="eastAsia" w:ascii="仿宋" w:hAnsi="仿宋" w:eastAsia="仿宋" w:cs="仿宋"/>
          <w:sz w:val="28"/>
          <w:szCs w:val="28"/>
        </w:rPr>
        <w:t>第二节 JIT采购（理解）</w:t>
      </w:r>
    </w:p>
    <w:p>
      <w:pPr>
        <w:pStyle w:val="5"/>
        <w:widowControl/>
        <w:spacing w:beforeAutospacing="0" w:afterAutospacing="0" w:line="360" w:lineRule="auto"/>
        <w:ind w:firstLine="560" w:firstLineChars="200"/>
        <w:contextualSpacing/>
        <w:rPr>
          <w:rFonts w:ascii="仿宋" w:hAnsi="仿宋" w:eastAsia="仿宋" w:cs="仿宋"/>
          <w:sz w:val="28"/>
          <w:szCs w:val="28"/>
        </w:rPr>
      </w:pPr>
      <w:r>
        <w:rPr>
          <w:rFonts w:hint="eastAsia" w:ascii="仿宋" w:hAnsi="仿宋" w:eastAsia="仿宋" w:cs="仿宋"/>
          <w:sz w:val="28"/>
          <w:szCs w:val="28"/>
        </w:rPr>
        <w:t>JIT采购的实现途径</w:t>
      </w:r>
    </w:p>
    <w:p>
      <w:pPr>
        <w:pStyle w:val="5"/>
        <w:widowControl/>
        <w:spacing w:beforeAutospacing="0" w:afterAutospacing="0" w:line="360" w:lineRule="auto"/>
        <w:ind w:firstLine="560" w:firstLineChars="200"/>
        <w:contextualSpacing/>
        <w:rPr>
          <w:rFonts w:ascii="仿宋" w:hAnsi="仿宋" w:eastAsia="仿宋" w:cs="仿宋"/>
          <w:sz w:val="28"/>
          <w:szCs w:val="28"/>
        </w:rPr>
      </w:pPr>
      <w:r>
        <w:rPr>
          <w:rFonts w:hint="eastAsia" w:ascii="仿宋" w:hAnsi="仿宋" w:eastAsia="仿宋" w:cs="仿宋"/>
          <w:sz w:val="28"/>
          <w:szCs w:val="28"/>
        </w:rPr>
        <w:t>JIT采购的优点</w:t>
      </w:r>
    </w:p>
    <w:p>
      <w:pPr>
        <w:pStyle w:val="5"/>
        <w:widowControl/>
        <w:spacing w:beforeAutospacing="0" w:afterAutospacing="0" w:line="360" w:lineRule="auto"/>
        <w:ind w:firstLine="560" w:firstLineChars="200"/>
        <w:contextualSpacing/>
        <w:rPr>
          <w:rFonts w:ascii="仿宋" w:hAnsi="仿宋" w:eastAsia="仿宋" w:cs="仿宋"/>
          <w:sz w:val="28"/>
          <w:szCs w:val="28"/>
        </w:rPr>
      </w:pPr>
      <w:r>
        <w:rPr>
          <w:rFonts w:hint="eastAsia" w:ascii="仿宋" w:hAnsi="仿宋" w:eastAsia="仿宋" w:cs="仿宋"/>
          <w:sz w:val="28"/>
          <w:szCs w:val="28"/>
        </w:rPr>
        <w:t>第十章 绿色物流 </w:t>
      </w:r>
    </w:p>
    <w:p>
      <w:pPr>
        <w:pStyle w:val="5"/>
        <w:widowControl/>
        <w:spacing w:beforeAutospacing="0" w:afterAutospacing="0" w:line="360" w:lineRule="auto"/>
        <w:ind w:firstLine="560" w:firstLineChars="200"/>
        <w:contextualSpacing/>
        <w:rPr>
          <w:rFonts w:ascii="仿宋" w:hAnsi="仿宋" w:eastAsia="仿宋" w:cs="仿宋"/>
          <w:sz w:val="28"/>
          <w:szCs w:val="28"/>
        </w:rPr>
      </w:pPr>
      <w:r>
        <w:rPr>
          <w:rFonts w:hint="eastAsia" w:ascii="仿宋" w:hAnsi="仿宋" w:eastAsia="仿宋" w:cs="仿宋"/>
          <w:sz w:val="28"/>
          <w:szCs w:val="28"/>
        </w:rPr>
        <w:t>第一节 绿色物流的概念及作用（重点）</w:t>
      </w:r>
    </w:p>
    <w:p>
      <w:pPr>
        <w:pStyle w:val="5"/>
        <w:widowControl/>
        <w:spacing w:beforeAutospacing="0" w:afterAutospacing="0" w:line="360" w:lineRule="auto"/>
        <w:ind w:firstLine="560" w:firstLineChars="200"/>
        <w:contextualSpacing/>
        <w:rPr>
          <w:rFonts w:ascii="仿宋" w:hAnsi="仿宋" w:eastAsia="仿宋" w:cs="仿宋"/>
          <w:sz w:val="28"/>
          <w:szCs w:val="28"/>
        </w:rPr>
      </w:pPr>
      <w:r>
        <w:rPr>
          <w:rFonts w:hint="eastAsia" w:ascii="仿宋" w:hAnsi="仿宋" w:eastAsia="仿宋" w:cs="仿宋"/>
          <w:sz w:val="28"/>
          <w:szCs w:val="28"/>
        </w:rPr>
        <w:t>绿色物流的主要内容</w:t>
      </w:r>
    </w:p>
    <w:p>
      <w:pPr>
        <w:pStyle w:val="5"/>
        <w:widowControl/>
        <w:spacing w:beforeAutospacing="0" w:afterAutospacing="0" w:line="360" w:lineRule="auto"/>
        <w:ind w:firstLine="560" w:firstLineChars="200"/>
        <w:contextualSpacing/>
        <w:rPr>
          <w:rFonts w:ascii="仿宋" w:hAnsi="仿宋" w:eastAsia="仿宋" w:cs="仿宋"/>
          <w:sz w:val="28"/>
          <w:szCs w:val="28"/>
        </w:rPr>
      </w:pPr>
      <w:r>
        <w:rPr>
          <w:rFonts w:hint="eastAsia" w:ascii="仿宋" w:hAnsi="仿宋" w:eastAsia="仿宋" w:cs="仿宋"/>
          <w:sz w:val="28"/>
          <w:szCs w:val="28"/>
        </w:rPr>
        <w:t>绿色物流的作用</w:t>
      </w:r>
    </w:p>
    <w:p>
      <w:pPr>
        <w:pStyle w:val="5"/>
        <w:widowControl/>
        <w:spacing w:beforeAutospacing="0" w:afterAutospacing="0" w:line="360" w:lineRule="auto"/>
        <w:ind w:firstLine="560" w:firstLineChars="200"/>
        <w:contextualSpacing/>
        <w:rPr>
          <w:rFonts w:ascii="仿宋" w:hAnsi="仿宋" w:eastAsia="仿宋" w:cs="仿宋"/>
          <w:sz w:val="28"/>
          <w:szCs w:val="28"/>
        </w:rPr>
      </w:pPr>
      <w:r>
        <w:rPr>
          <w:rFonts w:hint="eastAsia" w:ascii="仿宋" w:hAnsi="仿宋" w:eastAsia="仿宋" w:cs="仿宋"/>
          <w:sz w:val="28"/>
          <w:szCs w:val="28"/>
        </w:rPr>
        <w:t>第二节 回收物流（了解）</w:t>
      </w:r>
    </w:p>
    <w:p>
      <w:pPr>
        <w:pStyle w:val="5"/>
        <w:widowControl/>
        <w:spacing w:beforeAutospacing="0" w:afterAutospacing="0" w:line="360" w:lineRule="auto"/>
        <w:ind w:firstLine="560" w:firstLineChars="200"/>
        <w:contextualSpacing/>
        <w:rPr>
          <w:rFonts w:ascii="仿宋" w:hAnsi="仿宋" w:eastAsia="仿宋" w:cs="仿宋"/>
          <w:sz w:val="28"/>
          <w:szCs w:val="28"/>
        </w:rPr>
      </w:pPr>
      <w:r>
        <w:rPr>
          <w:rFonts w:hint="eastAsia" w:ascii="仿宋" w:hAnsi="仿宋" w:eastAsia="仿宋" w:cs="仿宋"/>
          <w:sz w:val="28"/>
          <w:szCs w:val="28"/>
        </w:rPr>
        <w:t>回收物流的概念</w:t>
      </w:r>
    </w:p>
    <w:p>
      <w:pPr>
        <w:pStyle w:val="5"/>
        <w:widowControl/>
        <w:spacing w:beforeAutospacing="0" w:afterAutospacing="0" w:line="360" w:lineRule="auto"/>
        <w:ind w:firstLine="560" w:firstLineChars="200"/>
        <w:contextualSpacing/>
        <w:rPr>
          <w:rFonts w:ascii="仿宋" w:hAnsi="仿宋" w:eastAsia="仿宋" w:cs="仿宋"/>
          <w:sz w:val="28"/>
          <w:szCs w:val="28"/>
        </w:rPr>
      </w:pPr>
      <w:r>
        <w:rPr>
          <w:rFonts w:hint="eastAsia" w:ascii="仿宋" w:hAnsi="仿宋" w:eastAsia="仿宋" w:cs="仿宋"/>
          <w:sz w:val="28"/>
          <w:szCs w:val="28"/>
        </w:rPr>
        <w:t>回收物流的种类</w:t>
      </w:r>
    </w:p>
    <w:p>
      <w:pPr>
        <w:pStyle w:val="5"/>
        <w:widowControl/>
        <w:spacing w:beforeAutospacing="0" w:afterAutospacing="0" w:line="360" w:lineRule="auto"/>
        <w:ind w:firstLine="560" w:firstLineChars="200"/>
        <w:contextualSpacing/>
        <w:rPr>
          <w:rFonts w:ascii="仿宋" w:hAnsi="仿宋" w:eastAsia="仿宋" w:cs="仿宋"/>
          <w:sz w:val="28"/>
          <w:szCs w:val="28"/>
        </w:rPr>
      </w:pPr>
      <w:r>
        <w:rPr>
          <w:rFonts w:hint="eastAsia" w:ascii="仿宋" w:hAnsi="仿宋" w:eastAsia="仿宋" w:cs="仿宋"/>
          <w:sz w:val="28"/>
          <w:szCs w:val="28"/>
        </w:rPr>
        <w:t>回收物流的基本环节</w:t>
      </w:r>
    </w:p>
    <w:p>
      <w:pPr>
        <w:pStyle w:val="5"/>
        <w:widowControl/>
        <w:numPr>
          <w:ilvl w:val="0"/>
          <w:numId w:val="5"/>
        </w:numPr>
        <w:spacing w:beforeAutospacing="0" w:afterAutospacing="0" w:line="360" w:lineRule="auto"/>
        <w:ind w:firstLine="560" w:firstLineChars="200"/>
        <w:contextualSpacing/>
        <w:rPr>
          <w:rFonts w:ascii="仿宋" w:hAnsi="仿宋" w:eastAsia="仿宋" w:cs="仿宋"/>
          <w:sz w:val="28"/>
          <w:szCs w:val="28"/>
        </w:rPr>
      </w:pPr>
      <w:r>
        <w:rPr>
          <w:rFonts w:hint="eastAsia" w:ascii="仿宋" w:hAnsi="仿宋" w:eastAsia="仿宋" w:cs="仿宋"/>
          <w:sz w:val="28"/>
          <w:szCs w:val="28"/>
        </w:rPr>
        <w:t>电子商务环境下的物流管理</w:t>
      </w:r>
    </w:p>
    <w:p>
      <w:pPr>
        <w:pStyle w:val="5"/>
        <w:widowControl/>
        <w:spacing w:beforeAutospacing="0" w:afterAutospacing="0" w:line="360" w:lineRule="auto"/>
        <w:ind w:firstLine="560" w:firstLineChars="200"/>
        <w:contextualSpacing/>
        <w:rPr>
          <w:rFonts w:ascii="仿宋" w:hAnsi="仿宋" w:eastAsia="仿宋" w:cs="仿宋"/>
          <w:sz w:val="28"/>
          <w:szCs w:val="28"/>
        </w:rPr>
      </w:pPr>
      <w:r>
        <w:rPr>
          <w:rFonts w:hint="eastAsia" w:ascii="仿宋" w:hAnsi="仿宋" w:eastAsia="仿宋" w:cs="仿宋"/>
          <w:sz w:val="28"/>
          <w:szCs w:val="28"/>
        </w:rPr>
        <w:t>第一节 电子商务与物流的关系（重点）</w:t>
      </w:r>
    </w:p>
    <w:p>
      <w:pPr>
        <w:pStyle w:val="5"/>
        <w:widowControl/>
        <w:spacing w:beforeAutospacing="0" w:afterAutospacing="0" w:line="360" w:lineRule="auto"/>
        <w:ind w:firstLine="560" w:firstLineChars="200"/>
        <w:contextualSpacing/>
        <w:rPr>
          <w:rFonts w:ascii="仿宋" w:hAnsi="仿宋" w:eastAsia="仿宋" w:cs="仿宋"/>
          <w:sz w:val="28"/>
          <w:szCs w:val="28"/>
        </w:rPr>
      </w:pPr>
      <w:r>
        <w:rPr>
          <w:rFonts w:hint="eastAsia" w:ascii="仿宋" w:hAnsi="仿宋" w:eastAsia="仿宋" w:cs="仿宋"/>
          <w:sz w:val="28"/>
          <w:szCs w:val="28"/>
        </w:rPr>
        <w:t>电子商务的内涵</w:t>
      </w:r>
    </w:p>
    <w:p>
      <w:pPr>
        <w:pStyle w:val="5"/>
        <w:widowControl/>
        <w:spacing w:beforeAutospacing="0" w:afterAutospacing="0" w:line="360" w:lineRule="auto"/>
        <w:ind w:firstLine="560" w:firstLineChars="200"/>
        <w:contextualSpacing/>
        <w:rPr>
          <w:rFonts w:ascii="仿宋" w:hAnsi="仿宋" w:eastAsia="仿宋" w:cs="仿宋"/>
          <w:sz w:val="28"/>
          <w:szCs w:val="28"/>
        </w:rPr>
      </w:pPr>
      <w:r>
        <w:rPr>
          <w:rFonts w:hint="eastAsia" w:ascii="仿宋" w:hAnsi="仿宋" w:eastAsia="仿宋" w:cs="仿宋"/>
          <w:sz w:val="28"/>
          <w:szCs w:val="28"/>
        </w:rPr>
        <w:t>电子商务的基本运作程序</w:t>
      </w:r>
    </w:p>
    <w:p>
      <w:pPr>
        <w:pStyle w:val="5"/>
        <w:widowControl/>
        <w:spacing w:beforeAutospacing="0" w:afterAutospacing="0" w:line="360" w:lineRule="auto"/>
        <w:ind w:firstLine="560" w:firstLineChars="200"/>
        <w:contextualSpacing/>
        <w:rPr>
          <w:rFonts w:ascii="仿宋" w:hAnsi="仿宋" w:eastAsia="仿宋" w:cs="仿宋"/>
          <w:sz w:val="28"/>
          <w:szCs w:val="28"/>
        </w:rPr>
      </w:pPr>
      <w:r>
        <w:rPr>
          <w:rFonts w:hint="eastAsia" w:ascii="仿宋" w:hAnsi="仿宋" w:eastAsia="仿宋" w:cs="仿宋"/>
          <w:sz w:val="28"/>
          <w:szCs w:val="28"/>
        </w:rPr>
        <w:t>第二节 电子商务环境下的物流优化（了解）</w:t>
      </w:r>
    </w:p>
    <w:p>
      <w:pPr>
        <w:pStyle w:val="5"/>
        <w:widowControl/>
        <w:spacing w:beforeAutospacing="0" w:afterAutospacing="0" w:line="360" w:lineRule="auto"/>
        <w:ind w:firstLine="560" w:firstLineChars="200"/>
        <w:contextualSpacing/>
        <w:rPr>
          <w:rFonts w:ascii="仿宋" w:hAnsi="仿宋" w:eastAsia="仿宋" w:cs="仿宋"/>
          <w:sz w:val="28"/>
          <w:szCs w:val="28"/>
        </w:rPr>
      </w:pPr>
      <w:r>
        <w:rPr>
          <w:rFonts w:hint="eastAsia" w:ascii="仿宋" w:hAnsi="仿宋" w:eastAsia="仿宋" w:cs="仿宋"/>
          <w:sz w:val="28"/>
          <w:szCs w:val="28"/>
        </w:rPr>
        <w:t>电子商务环境下物流优化的考虑因素</w:t>
      </w:r>
    </w:p>
    <w:p>
      <w:pPr>
        <w:pStyle w:val="5"/>
        <w:widowControl/>
        <w:spacing w:beforeAutospacing="0" w:afterAutospacing="0" w:line="360" w:lineRule="auto"/>
        <w:ind w:firstLine="560" w:firstLineChars="200"/>
        <w:contextualSpacing/>
        <w:rPr>
          <w:rFonts w:ascii="仿宋" w:hAnsi="仿宋" w:eastAsia="仿宋" w:cs="仿宋"/>
          <w:sz w:val="28"/>
          <w:szCs w:val="28"/>
        </w:rPr>
      </w:pPr>
      <w:r>
        <w:rPr>
          <w:rFonts w:hint="eastAsia" w:ascii="仿宋" w:hAnsi="仿宋" w:eastAsia="仿宋" w:cs="仿宋"/>
          <w:sz w:val="28"/>
          <w:szCs w:val="28"/>
        </w:rPr>
        <w:t>第十二章 物流外包与第三方物流</w:t>
      </w:r>
    </w:p>
    <w:p>
      <w:pPr>
        <w:pStyle w:val="5"/>
        <w:widowControl/>
        <w:spacing w:beforeAutospacing="0" w:afterAutospacing="0" w:line="360" w:lineRule="auto"/>
        <w:ind w:firstLine="560" w:firstLineChars="200"/>
        <w:contextualSpacing/>
        <w:rPr>
          <w:rFonts w:ascii="仿宋" w:hAnsi="仿宋" w:eastAsia="仿宋" w:cs="仿宋"/>
          <w:sz w:val="28"/>
          <w:szCs w:val="28"/>
        </w:rPr>
      </w:pPr>
      <w:r>
        <w:rPr>
          <w:rFonts w:hint="eastAsia" w:ascii="仿宋" w:hAnsi="仿宋" w:eastAsia="仿宋" w:cs="仿宋"/>
          <w:sz w:val="28"/>
          <w:szCs w:val="28"/>
        </w:rPr>
        <w:t>第一节 核心竞争力与第三方物流（重点）</w:t>
      </w:r>
    </w:p>
    <w:p>
      <w:pPr>
        <w:pStyle w:val="5"/>
        <w:widowControl/>
        <w:spacing w:beforeAutospacing="0" w:afterAutospacing="0" w:line="360" w:lineRule="auto"/>
        <w:ind w:firstLine="560" w:firstLineChars="200"/>
        <w:contextualSpacing/>
        <w:rPr>
          <w:rFonts w:ascii="仿宋" w:hAnsi="仿宋" w:eastAsia="仿宋" w:cs="仿宋"/>
          <w:sz w:val="28"/>
          <w:szCs w:val="28"/>
        </w:rPr>
      </w:pPr>
      <w:r>
        <w:rPr>
          <w:rFonts w:hint="eastAsia" w:ascii="仿宋" w:hAnsi="仿宋" w:eastAsia="仿宋" w:cs="仿宋"/>
          <w:sz w:val="28"/>
          <w:szCs w:val="28"/>
        </w:rPr>
        <w:t>核心竞争力的概念</w:t>
      </w:r>
    </w:p>
    <w:p>
      <w:pPr>
        <w:pStyle w:val="5"/>
        <w:widowControl/>
        <w:spacing w:beforeAutospacing="0" w:afterAutospacing="0" w:line="360" w:lineRule="auto"/>
        <w:ind w:firstLine="560" w:firstLineChars="200"/>
        <w:contextualSpacing/>
        <w:rPr>
          <w:rFonts w:ascii="仿宋" w:hAnsi="仿宋" w:eastAsia="仿宋" w:cs="仿宋"/>
          <w:sz w:val="28"/>
          <w:szCs w:val="28"/>
        </w:rPr>
      </w:pPr>
      <w:r>
        <w:rPr>
          <w:rFonts w:hint="eastAsia" w:ascii="仿宋" w:hAnsi="仿宋" w:eastAsia="仿宋" w:cs="仿宋"/>
          <w:sz w:val="28"/>
          <w:szCs w:val="28"/>
        </w:rPr>
        <w:t>核心竞争力的特点，形成，运用</w:t>
      </w:r>
    </w:p>
    <w:p>
      <w:pPr>
        <w:pStyle w:val="5"/>
        <w:widowControl/>
        <w:spacing w:beforeAutospacing="0" w:afterAutospacing="0" w:line="360" w:lineRule="auto"/>
        <w:ind w:firstLine="560" w:firstLineChars="200"/>
        <w:contextualSpacing/>
        <w:rPr>
          <w:rFonts w:ascii="仿宋" w:hAnsi="仿宋" w:eastAsia="仿宋" w:cs="仿宋"/>
          <w:sz w:val="28"/>
          <w:szCs w:val="28"/>
        </w:rPr>
      </w:pPr>
      <w:r>
        <w:rPr>
          <w:rFonts w:hint="eastAsia" w:ascii="仿宋" w:hAnsi="仿宋" w:eastAsia="仿宋" w:cs="仿宋"/>
          <w:sz w:val="28"/>
          <w:szCs w:val="28"/>
        </w:rPr>
        <w:t>第二节 第三方物流企业（重点）</w:t>
      </w:r>
    </w:p>
    <w:p>
      <w:pPr>
        <w:pStyle w:val="5"/>
        <w:widowControl/>
        <w:spacing w:beforeAutospacing="0" w:afterAutospacing="0" w:line="360" w:lineRule="auto"/>
        <w:ind w:firstLine="560" w:firstLineChars="200"/>
        <w:contextualSpacing/>
        <w:rPr>
          <w:rFonts w:ascii="仿宋" w:hAnsi="仿宋" w:eastAsia="仿宋" w:cs="仿宋"/>
          <w:sz w:val="28"/>
          <w:szCs w:val="28"/>
        </w:rPr>
      </w:pPr>
      <w:r>
        <w:rPr>
          <w:rFonts w:hint="eastAsia" w:ascii="仿宋" w:hAnsi="仿宋" w:eastAsia="仿宋" w:cs="仿宋"/>
          <w:sz w:val="28"/>
          <w:szCs w:val="28"/>
        </w:rPr>
        <w:t>外包的概念</w:t>
      </w:r>
    </w:p>
    <w:p>
      <w:pPr>
        <w:pStyle w:val="5"/>
        <w:widowControl/>
        <w:spacing w:beforeAutospacing="0" w:afterAutospacing="0" w:line="360" w:lineRule="auto"/>
        <w:ind w:firstLine="560" w:firstLineChars="200"/>
        <w:contextualSpacing/>
        <w:rPr>
          <w:rFonts w:ascii="仿宋" w:hAnsi="仿宋" w:eastAsia="仿宋" w:cs="仿宋"/>
          <w:sz w:val="28"/>
          <w:szCs w:val="28"/>
        </w:rPr>
      </w:pPr>
      <w:r>
        <w:rPr>
          <w:rFonts w:hint="eastAsia" w:ascii="仿宋" w:hAnsi="仿宋" w:eastAsia="仿宋" w:cs="仿宋"/>
          <w:sz w:val="28"/>
          <w:szCs w:val="28"/>
        </w:rPr>
        <w:t>外包的优势</w:t>
      </w:r>
    </w:p>
    <w:p>
      <w:pPr>
        <w:pStyle w:val="5"/>
        <w:widowControl/>
        <w:spacing w:beforeAutospacing="0" w:afterAutospacing="0" w:line="360" w:lineRule="auto"/>
        <w:ind w:firstLine="560" w:firstLineChars="200"/>
        <w:contextualSpacing/>
        <w:rPr>
          <w:rFonts w:ascii="仿宋" w:hAnsi="仿宋" w:eastAsia="仿宋" w:cs="仿宋"/>
          <w:sz w:val="28"/>
          <w:szCs w:val="28"/>
        </w:rPr>
      </w:pPr>
      <w:r>
        <w:rPr>
          <w:rFonts w:hint="eastAsia" w:ascii="仿宋" w:hAnsi="仿宋" w:eastAsia="仿宋" w:cs="仿宋"/>
          <w:sz w:val="28"/>
          <w:szCs w:val="28"/>
        </w:rPr>
        <w:t>外包的具体形式</w:t>
      </w:r>
    </w:p>
    <w:p>
      <w:pPr>
        <w:pStyle w:val="5"/>
        <w:widowControl/>
        <w:numPr>
          <w:ilvl w:val="0"/>
          <w:numId w:val="6"/>
        </w:numPr>
        <w:spacing w:beforeAutospacing="0" w:afterAutospacing="0" w:line="360" w:lineRule="auto"/>
        <w:ind w:firstLine="560" w:firstLineChars="200"/>
        <w:contextualSpacing/>
        <w:rPr>
          <w:rFonts w:ascii="仿宋" w:hAnsi="仿宋" w:eastAsia="仿宋" w:cs="仿宋"/>
          <w:sz w:val="28"/>
          <w:szCs w:val="28"/>
        </w:rPr>
      </w:pPr>
      <w:r>
        <w:rPr>
          <w:rFonts w:hint="eastAsia" w:ascii="仿宋" w:hAnsi="仿宋" w:eastAsia="仿宋" w:cs="仿宋"/>
          <w:sz w:val="28"/>
          <w:szCs w:val="28"/>
        </w:rPr>
        <w:t>供应链管理</w:t>
      </w:r>
    </w:p>
    <w:p>
      <w:pPr>
        <w:pStyle w:val="5"/>
        <w:widowControl/>
        <w:spacing w:beforeAutospacing="0" w:afterAutospacing="0" w:line="360" w:lineRule="auto"/>
        <w:ind w:firstLine="560" w:firstLineChars="200"/>
        <w:contextualSpacing/>
        <w:rPr>
          <w:rFonts w:ascii="仿宋" w:hAnsi="仿宋" w:eastAsia="仿宋" w:cs="仿宋"/>
          <w:sz w:val="28"/>
          <w:szCs w:val="28"/>
        </w:rPr>
      </w:pPr>
      <w:r>
        <w:rPr>
          <w:rFonts w:hint="eastAsia" w:ascii="仿宋" w:hAnsi="仿宋" w:eastAsia="仿宋" w:cs="仿宋"/>
          <w:sz w:val="28"/>
          <w:szCs w:val="28"/>
        </w:rPr>
        <w:t>第一节 供应链管理的概念与发展（重点）</w:t>
      </w:r>
    </w:p>
    <w:p>
      <w:pPr>
        <w:pStyle w:val="5"/>
        <w:widowControl/>
        <w:spacing w:beforeAutospacing="0" w:afterAutospacing="0" w:line="360" w:lineRule="auto"/>
        <w:ind w:firstLine="560" w:firstLineChars="200"/>
        <w:contextualSpacing/>
        <w:rPr>
          <w:rFonts w:ascii="仿宋" w:hAnsi="仿宋" w:eastAsia="仿宋" w:cs="仿宋"/>
          <w:sz w:val="28"/>
          <w:szCs w:val="28"/>
        </w:rPr>
      </w:pPr>
      <w:r>
        <w:rPr>
          <w:rFonts w:hint="eastAsia" w:ascii="仿宋" w:hAnsi="仿宋" w:eastAsia="仿宋" w:cs="仿宋"/>
          <w:sz w:val="28"/>
          <w:szCs w:val="28"/>
        </w:rPr>
        <w:t>供应链及供应链管理的概念</w:t>
      </w:r>
    </w:p>
    <w:p>
      <w:pPr>
        <w:pStyle w:val="5"/>
        <w:widowControl/>
        <w:spacing w:beforeAutospacing="0" w:afterAutospacing="0" w:line="360" w:lineRule="auto"/>
        <w:ind w:firstLine="560" w:firstLineChars="200"/>
        <w:contextualSpacing/>
        <w:rPr>
          <w:rFonts w:ascii="仿宋" w:hAnsi="仿宋" w:eastAsia="仿宋" w:cs="仿宋"/>
          <w:sz w:val="28"/>
          <w:szCs w:val="28"/>
        </w:rPr>
      </w:pPr>
      <w:r>
        <w:rPr>
          <w:rFonts w:hint="eastAsia" w:ascii="仿宋" w:hAnsi="仿宋" w:eastAsia="仿宋" w:cs="仿宋"/>
          <w:sz w:val="28"/>
          <w:szCs w:val="28"/>
        </w:rPr>
        <w:t>第二节供应链管理的竞争优势（了解）</w:t>
      </w:r>
    </w:p>
    <w:p>
      <w:pPr>
        <w:pStyle w:val="5"/>
        <w:widowControl/>
        <w:spacing w:beforeAutospacing="0" w:afterAutospacing="0" w:line="360" w:lineRule="auto"/>
        <w:ind w:firstLine="560" w:firstLineChars="200"/>
        <w:contextualSpacing/>
        <w:rPr>
          <w:rFonts w:ascii="仿宋" w:hAnsi="仿宋" w:eastAsia="仿宋" w:cs="仿宋"/>
          <w:sz w:val="28"/>
          <w:szCs w:val="28"/>
        </w:rPr>
      </w:pPr>
      <w:r>
        <w:rPr>
          <w:rFonts w:hint="eastAsia" w:ascii="仿宋" w:hAnsi="仿宋" w:eastAsia="仿宋" w:cs="仿宋"/>
          <w:sz w:val="28"/>
          <w:szCs w:val="28"/>
        </w:rPr>
        <w:t>第三节供应链管理过程（理解）</w:t>
      </w:r>
    </w:p>
    <w:p>
      <w:pPr>
        <w:pStyle w:val="5"/>
        <w:widowControl/>
        <w:numPr>
          <w:ilvl w:val="0"/>
          <w:numId w:val="7"/>
        </w:numPr>
        <w:spacing w:beforeAutospacing="0" w:afterAutospacing="0" w:line="360" w:lineRule="auto"/>
        <w:ind w:firstLine="560" w:firstLineChars="200"/>
        <w:contextualSpacing/>
        <w:rPr>
          <w:rFonts w:ascii="仿宋" w:hAnsi="仿宋" w:eastAsia="仿宋" w:cs="仿宋"/>
          <w:sz w:val="28"/>
          <w:szCs w:val="28"/>
        </w:rPr>
      </w:pPr>
      <w:r>
        <w:rPr>
          <w:rFonts w:hint="eastAsia" w:ascii="仿宋" w:hAnsi="仿宋" w:eastAsia="仿宋" w:cs="仿宋"/>
          <w:sz w:val="28"/>
          <w:szCs w:val="28"/>
        </w:rPr>
        <w:t>物流费用管理</w:t>
      </w:r>
    </w:p>
    <w:p>
      <w:pPr>
        <w:pStyle w:val="5"/>
        <w:widowControl/>
        <w:spacing w:beforeAutospacing="0" w:afterAutospacing="0" w:line="360" w:lineRule="auto"/>
        <w:ind w:firstLine="560" w:firstLineChars="200"/>
        <w:contextualSpacing/>
        <w:rPr>
          <w:rFonts w:ascii="仿宋" w:hAnsi="仿宋" w:eastAsia="仿宋" w:cs="仿宋"/>
          <w:sz w:val="28"/>
          <w:szCs w:val="28"/>
        </w:rPr>
      </w:pPr>
      <w:r>
        <w:rPr>
          <w:rFonts w:hint="eastAsia" w:ascii="仿宋" w:hAnsi="仿宋" w:eastAsia="仿宋" w:cs="仿宋"/>
          <w:sz w:val="28"/>
          <w:szCs w:val="28"/>
        </w:rPr>
        <w:t>第一节 物流费用及物流费用管理（了解）</w:t>
      </w:r>
    </w:p>
    <w:p>
      <w:pPr>
        <w:pStyle w:val="5"/>
        <w:widowControl/>
        <w:spacing w:beforeAutospacing="0" w:afterAutospacing="0" w:line="360" w:lineRule="auto"/>
        <w:ind w:firstLine="560" w:firstLineChars="200"/>
        <w:contextualSpacing/>
        <w:rPr>
          <w:rFonts w:ascii="仿宋" w:hAnsi="仿宋" w:eastAsia="仿宋" w:cs="仿宋"/>
          <w:sz w:val="28"/>
          <w:szCs w:val="28"/>
        </w:rPr>
      </w:pPr>
      <w:r>
        <w:rPr>
          <w:rFonts w:hint="eastAsia" w:ascii="仿宋" w:hAnsi="仿宋" w:eastAsia="仿宋" w:cs="仿宋"/>
          <w:sz w:val="28"/>
          <w:szCs w:val="28"/>
        </w:rPr>
        <w:t>物流费用管理的概念及作用</w:t>
      </w:r>
    </w:p>
    <w:p>
      <w:pPr>
        <w:pStyle w:val="5"/>
        <w:widowControl/>
        <w:spacing w:beforeAutospacing="0" w:afterAutospacing="0" w:line="360" w:lineRule="auto"/>
        <w:ind w:firstLine="560" w:firstLineChars="200"/>
        <w:contextualSpacing/>
        <w:rPr>
          <w:rFonts w:ascii="仿宋" w:hAnsi="仿宋" w:eastAsia="仿宋" w:cs="仿宋"/>
          <w:sz w:val="28"/>
          <w:szCs w:val="28"/>
        </w:rPr>
      </w:pPr>
      <w:r>
        <w:rPr>
          <w:rFonts w:hint="eastAsia" w:ascii="仿宋" w:hAnsi="仿宋" w:eastAsia="仿宋" w:cs="仿宋"/>
          <w:sz w:val="28"/>
          <w:szCs w:val="28"/>
        </w:rPr>
        <w:t>物流费用的特点</w:t>
      </w:r>
    </w:p>
    <w:p>
      <w:pPr>
        <w:pStyle w:val="5"/>
        <w:widowControl/>
        <w:spacing w:beforeAutospacing="0" w:afterAutospacing="0" w:line="360" w:lineRule="auto"/>
        <w:ind w:firstLine="560" w:firstLineChars="200"/>
        <w:contextualSpacing/>
        <w:rPr>
          <w:rFonts w:ascii="仿宋" w:hAnsi="仿宋" w:eastAsia="仿宋" w:cs="仿宋"/>
          <w:sz w:val="28"/>
          <w:szCs w:val="28"/>
        </w:rPr>
      </w:pPr>
      <w:r>
        <w:rPr>
          <w:rFonts w:hint="eastAsia" w:ascii="仿宋" w:hAnsi="仿宋" w:eastAsia="仿宋" w:cs="仿宋"/>
          <w:sz w:val="28"/>
          <w:szCs w:val="28"/>
        </w:rPr>
        <w:t>第二节 物流费用管理的措施与方法（理解）</w:t>
      </w:r>
    </w:p>
    <w:p>
      <w:pPr>
        <w:pStyle w:val="5"/>
        <w:widowControl/>
        <w:spacing w:beforeAutospacing="0" w:afterAutospacing="0" w:line="360" w:lineRule="auto"/>
        <w:ind w:firstLine="560" w:firstLineChars="200"/>
        <w:contextualSpacing/>
        <w:rPr>
          <w:rFonts w:ascii="仿宋" w:hAnsi="仿宋" w:eastAsia="仿宋" w:cs="仿宋"/>
          <w:sz w:val="28"/>
          <w:szCs w:val="28"/>
        </w:rPr>
      </w:pPr>
      <w:r>
        <w:rPr>
          <w:rFonts w:hint="eastAsia" w:ascii="仿宋" w:hAnsi="仿宋" w:eastAsia="仿宋" w:cs="仿宋"/>
          <w:sz w:val="28"/>
          <w:szCs w:val="28"/>
        </w:rPr>
        <w:t>物流费用管理的具体措施</w:t>
      </w:r>
    </w:p>
    <w:p>
      <w:pPr>
        <w:pStyle w:val="5"/>
        <w:widowControl/>
        <w:numPr>
          <w:ilvl w:val="0"/>
          <w:numId w:val="8"/>
        </w:numPr>
        <w:spacing w:beforeAutospacing="0" w:afterAutospacing="0" w:line="360" w:lineRule="auto"/>
        <w:ind w:firstLine="560" w:firstLineChars="200"/>
        <w:contextualSpacing/>
        <w:rPr>
          <w:rFonts w:ascii="仿宋" w:hAnsi="仿宋" w:eastAsia="仿宋" w:cs="仿宋"/>
          <w:sz w:val="28"/>
          <w:szCs w:val="28"/>
        </w:rPr>
      </w:pPr>
      <w:r>
        <w:rPr>
          <w:rFonts w:hint="eastAsia" w:ascii="仿宋" w:hAnsi="仿宋" w:eastAsia="仿宋" w:cs="仿宋"/>
          <w:sz w:val="28"/>
          <w:szCs w:val="28"/>
        </w:rPr>
        <w:t>物流信息系统</w:t>
      </w:r>
    </w:p>
    <w:p>
      <w:pPr>
        <w:pStyle w:val="5"/>
        <w:widowControl/>
        <w:spacing w:beforeAutospacing="0" w:afterAutospacing="0" w:line="360" w:lineRule="auto"/>
        <w:ind w:firstLine="560" w:firstLineChars="200"/>
        <w:contextualSpacing/>
        <w:rPr>
          <w:rFonts w:ascii="仿宋" w:hAnsi="仿宋" w:eastAsia="仿宋" w:cs="仿宋"/>
          <w:sz w:val="28"/>
          <w:szCs w:val="28"/>
        </w:rPr>
      </w:pPr>
      <w:r>
        <w:rPr>
          <w:rFonts w:hint="eastAsia" w:ascii="仿宋" w:hAnsi="仿宋" w:eastAsia="仿宋" w:cs="仿宋"/>
          <w:sz w:val="28"/>
          <w:szCs w:val="28"/>
        </w:rPr>
        <w:t>第一节 物流信息及物流信息系统（重点）</w:t>
      </w:r>
    </w:p>
    <w:p>
      <w:pPr>
        <w:pStyle w:val="5"/>
        <w:widowControl/>
        <w:spacing w:beforeAutospacing="0" w:afterAutospacing="0" w:line="360" w:lineRule="auto"/>
        <w:ind w:firstLine="560" w:firstLineChars="200"/>
        <w:contextualSpacing/>
        <w:rPr>
          <w:rFonts w:ascii="仿宋" w:hAnsi="仿宋" w:eastAsia="仿宋" w:cs="仿宋"/>
          <w:sz w:val="28"/>
          <w:szCs w:val="28"/>
        </w:rPr>
      </w:pPr>
      <w:r>
        <w:rPr>
          <w:rFonts w:hint="eastAsia" w:ascii="仿宋" w:hAnsi="仿宋" w:eastAsia="仿宋" w:cs="仿宋"/>
          <w:sz w:val="28"/>
          <w:szCs w:val="28"/>
        </w:rPr>
        <w:t>物流信息系统的设计原则</w:t>
      </w:r>
    </w:p>
    <w:p>
      <w:pPr>
        <w:pStyle w:val="5"/>
        <w:widowControl/>
        <w:spacing w:beforeAutospacing="0" w:afterAutospacing="0" w:line="360" w:lineRule="auto"/>
        <w:ind w:firstLine="560" w:firstLineChars="200"/>
        <w:contextualSpacing/>
        <w:rPr>
          <w:rFonts w:ascii="仿宋" w:hAnsi="仿宋" w:eastAsia="仿宋" w:cs="仿宋"/>
          <w:sz w:val="28"/>
          <w:szCs w:val="28"/>
        </w:rPr>
      </w:pPr>
      <w:r>
        <w:rPr>
          <w:rFonts w:hint="eastAsia" w:ascii="仿宋" w:hAnsi="仿宋" w:eastAsia="仿宋" w:cs="仿宋"/>
          <w:sz w:val="28"/>
          <w:szCs w:val="28"/>
        </w:rPr>
        <w:t>物流信息系统建设种的注意事项</w:t>
      </w:r>
    </w:p>
    <w:p>
      <w:pPr>
        <w:pStyle w:val="5"/>
        <w:widowControl/>
        <w:spacing w:beforeAutospacing="0" w:afterAutospacing="0" w:line="360" w:lineRule="auto"/>
        <w:ind w:firstLine="560" w:firstLineChars="200"/>
        <w:contextualSpacing/>
        <w:rPr>
          <w:rFonts w:ascii="仿宋" w:hAnsi="仿宋" w:eastAsia="仿宋" w:cs="仿宋"/>
          <w:sz w:val="28"/>
          <w:szCs w:val="28"/>
        </w:rPr>
      </w:pPr>
      <w:r>
        <w:rPr>
          <w:rFonts w:hint="eastAsia" w:ascii="仿宋" w:hAnsi="仿宋" w:eastAsia="仿宋" w:cs="仿宋"/>
          <w:sz w:val="28"/>
          <w:szCs w:val="28"/>
        </w:rPr>
        <w:t>第二节 物流信息技术（了解）</w:t>
      </w:r>
    </w:p>
    <w:p>
      <w:pPr>
        <w:pStyle w:val="5"/>
        <w:widowControl/>
        <w:spacing w:beforeAutospacing="0" w:afterAutospacing="0" w:line="360" w:lineRule="auto"/>
        <w:ind w:firstLine="560" w:firstLineChars="200"/>
        <w:contextualSpacing/>
        <w:rPr>
          <w:rFonts w:ascii="仿宋" w:hAnsi="仿宋" w:eastAsia="仿宋" w:cs="仿宋"/>
          <w:sz w:val="28"/>
          <w:szCs w:val="28"/>
        </w:rPr>
      </w:pPr>
      <w:r>
        <w:rPr>
          <w:rFonts w:hint="eastAsia" w:ascii="仿宋" w:hAnsi="仿宋" w:eastAsia="仿宋" w:cs="仿宋"/>
          <w:sz w:val="28"/>
          <w:szCs w:val="28"/>
        </w:rPr>
        <w:t>第十六章 物流绩效管理 </w:t>
      </w:r>
    </w:p>
    <w:p>
      <w:pPr>
        <w:pStyle w:val="5"/>
        <w:widowControl/>
        <w:spacing w:beforeAutospacing="0" w:afterAutospacing="0" w:line="360" w:lineRule="auto"/>
        <w:ind w:firstLine="560" w:firstLineChars="200"/>
        <w:contextualSpacing/>
        <w:rPr>
          <w:rFonts w:ascii="仿宋" w:hAnsi="仿宋" w:eastAsia="仿宋" w:cs="仿宋"/>
          <w:sz w:val="28"/>
          <w:szCs w:val="28"/>
        </w:rPr>
      </w:pPr>
      <w:r>
        <w:rPr>
          <w:rFonts w:hint="eastAsia" w:ascii="仿宋" w:hAnsi="仿宋" w:eastAsia="仿宋" w:cs="仿宋"/>
          <w:sz w:val="28"/>
          <w:szCs w:val="28"/>
        </w:rPr>
        <w:t>第一节 物流绩效管理的作用与要求（了解）</w:t>
      </w:r>
    </w:p>
    <w:p>
      <w:pPr>
        <w:pStyle w:val="5"/>
        <w:widowControl/>
        <w:spacing w:beforeAutospacing="0" w:afterAutospacing="0" w:line="360" w:lineRule="auto"/>
        <w:ind w:firstLine="560" w:firstLineChars="200"/>
        <w:contextualSpacing/>
        <w:rPr>
          <w:rFonts w:ascii="仿宋" w:hAnsi="仿宋" w:eastAsia="仿宋" w:cs="仿宋"/>
          <w:sz w:val="28"/>
          <w:szCs w:val="28"/>
        </w:rPr>
      </w:pPr>
      <w:r>
        <w:rPr>
          <w:rFonts w:hint="eastAsia" w:ascii="仿宋" w:hAnsi="仿宋" w:eastAsia="仿宋" w:cs="仿宋"/>
          <w:sz w:val="28"/>
          <w:szCs w:val="28"/>
        </w:rPr>
        <w:t>第二节 物流绩效管理的指标与方法（重点）</w:t>
      </w:r>
    </w:p>
    <w:p>
      <w:pPr>
        <w:pStyle w:val="5"/>
        <w:widowControl/>
        <w:spacing w:beforeAutospacing="0" w:afterAutospacing="0" w:line="360" w:lineRule="auto"/>
        <w:ind w:firstLine="560" w:firstLineChars="200"/>
        <w:contextualSpacing/>
        <w:rPr>
          <w:rFonts w:ascii="仿宋" w:hAnsi="仿宋" w:eastAsia="仿宋" w:cs="仿宋"/>
          <w:sz w:val="28"/>
          <w:szCs w:val="28"/>
        </w:rPr>
      </w:pPr>
      <w:r>
        <w:rPr>
          <w:rFonts w:hint="eastAsia" w:ascii="仿宋" w:hAnsi="仿宋" w:eastAsia="仿宋" w:cs="仿宋"/>
          <w:sz w:val="28"/>
          <w:szCs w:val="28"/>
        </w:rPr>
        <w:t>物流绩效管理指标的基本框架</w:t>
      </w:r>
    </w:p>
    <w:p>
      <w:pPr>
        <w:pStyle w:val="5"/>
        <w:widowControl/>
        <w:spacing w:beforeAutospacing="0" w:afterAutospacing="0" w:line="360" w:lineRule="auto"/>
        <w:ind w:firstLine="560" w:firstLineChars="200"/>
        <w:contextualSpacing/>
        <w:rPr>
          <w:rFonts w:ascii="仿宋" w:hAnsi="仿宋" w:eastAsia="仿宋" w:cs="仿宋"/>
          <w:sz w:val="28"/>
          <w:szCs w:val="28"/>
        </w:rPr>
      </w:pPr>
      <w:r>
        <w:rPr>
          <w:rFonts w:hint="eastAsia" w:ascii="仿宋" w:hAnsi="仿宋" w:eastAsia="仿宋" w:cs="仿宋"/>
          <w:sz w:val="28"/>
          <w:szCs w:val="28"/>
        </w:rPr>
        <w:t>第十七章 国际物流</w:t>
      </w:r>
    </w:p>
    <w:p>
      <w:pPr>
        <w:pStyle w:val="5"/>
        <w:widowControl/>
        <w:spacing w:beforeAutospacing="0" w:afterAutospacing="0" w:line="360" w:lineRule="auto"/>
        <w:ind w:firstLine="560" w:firstLineChars="200"/>
        <w:contextualSpacing/>
        <w:rPr>
          <w:rFonts w:ascii="仿宋" w:hAnsi="仿宋" w:eastAsia="仿宋" w:cs="仿宋"/>
          <w:sz w:val="28"/>
          <w:szCs w:val="28"/>
        </w:rPr>
      </w:pPr>
      <w:r>
        <w:rPr>
          <w:rFonts w:hint="eastAsia" w:ascii="仿宋" w:hAnsi="仿宋" w:eastAsia="仿宋" w:cs="仿宋"/>
          <w:sz w:val="28"/>
          <w:szCs w:val="28"/>
        </w:rPr>
        <w:t>第一节 国际物流的产生及特征（重点）</w:t>
      </w:r>
    </w:p>
    <w:p>
      <w:pPr>
        <w:pStyle w:val="5"/>
        <w:widowControl/>
        <w:spacing w:beforeAutospacing="0" w:afterAutospacing="0" w:line="360" w:lineRule="auto"/>
        <w:ind w:firstLine="560" w:firstLineChars="200"/>
        <w:contextualSpacing/>
        <w:rPr>
          <w:rFonts w:ascii="仿宋" w:hAnsi="仿宋" w:eastAsia="仿宋" w:cs="仿宋"/>
          <w:sz w:val="28"/>
          <w:szCs w:val="28"/>
        </w:rPr>
      </w:pPr>
      <w:r>
        <w:rPr>
          <w:rFonts w:hint="eastAsia" w:ascii="仿宋" w:hAnsi="仿宋" w:eastAsia="仿宋" w:cs="仿宋"/>
          <w:sz w:val="28"/>
          <w:szCs w:val="28"/>
        </w:rPr>
        <w:t>国际物流的特征</w:t>
      </w:r>
    </w:p>
    <w:p>
      <w:pPr>
        <w:pStyle w:val="5"/>
        <w:widowControl/>
        <w:spacing w:beforeLines="50" w:beforeAutospacing="0" w:afterAutospacing="0" w:line="276" w:lineRule="auto"/>
        <w:ind w:firstLine="562" w:firstLineChars="200"/>
        <w:rPr>
          <w:rFonts w:ascii="仿宋" w:hAnsi="仿宋" w:eastAsia="仿宋" w:cs="仿宋"/>
          <w:b/>
          <w:sz w:val="28"/>
          <w:szCs w:val="28"/>
        </w:rPr>
      </w:pPr>
      <w:r>
        <w:rPr>
          <w:rFonts w:hint="eastAsia" w:ascii="仿宋" w:hAnsi="仿宋" w:eastAsia="仿宋" w:cs="仿宋"/>
          <w:b/>
          <w:sz w:val="28"/>
          <w:szCs w:val="28"/>
        </w:rPr>
        <w:t>三、试卷结构</w:t>
      </w:r>
    </w:p>
    <w:p>
      <w:pPr>
        <w:pStyle w:val="5"/>
        <w:widowControl/>
        <w:spacing w:beforeLines="50" w:beforeAutospacing="0" w:afterAutospacing="0" w:line="276" w:lineRule="auto"/>
        <w:ind w:firstLine="560" w:firstLineChars="200"/>
        <w:rPr>
          <w:rFonts w:ascii="仿宋" w:hAnsi="仿宋" w:eastAsia="仿宋" w:cs="仿宋"/>
          <w:b/>
          <w:sz w:val="28"/>
          <w:szCs w:val="28"/>
        </w:rPr>
      </w:pPr>
      <w:r>
        <w:rPr>
          <w:rFonts w:hint="eastAsia" w:ascii="仿宋" w:hAnsi="仿宋" w:eastAsia="仿宋" w:cs="仿宋"/>
          <w:sz w:val="28"/>
          <w:szCs w:val="28"/>
        </w:rPr>
        <w:t>（试卷总分为150分）</w:t>
      </w:r>
    </w:p>
    <w:tbl>
      <w:tblPr>
        <w:tblStyle w:val="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7"/>
        <w:gridCol w:w="3205"/>
        <w:gridCol w:w="3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237" w:type="pct"/>
          </w:tcPr>
          <w:p>
            <w:pPr>
              <w:spacing w:line="360" w:lineRule="auto"/>
              <w:jc w:val="center"/>
              <w:rPr>
                <w:rFonts w:ascii="仿宋" w:hAnsi="仿宋" w:eastAsia="仿宋" w:cs="仿宋"/>
                <w:sz w:val="28"/>
                <w:szCs w:val="28"/>
              </w:rPr>
            </w:pPr>
            <w:r>
              <w:rPr>
                <w:rFonts w:hint="eastAsia" w:ascii="仿宋" w:hAnsi="仿宋" w:eastAsia="仿宋" w:cs="仿宋"/>
                <w:sz w:val="28"/>
                <w:szCs w:val="28"/>
              </w:rPr>
              <w:t>序号</w:t>
            </w:r>
          </w:p>
        </w:tc>
        <w:tc>
          <w:tcPr>
            <w:tcW w:w="1881" w:type="pct"/>
          </w:tcPr>
          <w:p>
            <w:pPr>
              <w:spacing w:line="360" w:lineRule="auto"/>
              <w:jc w:val="center"/>
              <w:rPr>
                <w:rFonts w:ascii="仿宋" w:hAnsi="仿宋" w:eastAsia="仿宋" w:cs="仿宋"/>
                <w:sz w:val="28"/>
                <w:szCs w:val="28"/>
              </w:rPr>
            </w:pPr>
            <w:r>
              <w:rPr>
                <w:rFonts w:hint="eastAsia" w:ascii="仿宋" w:hAnsi="仿宋" w:eastAsia="仿宋" w:cs="仿宋"/>
                <w:sz w:val="28"/>
                <w:szCs w:val="28"/>
              </w:rPr>
              <w:t>题型</w:t>
            </w:r>
          </w:p>
        </w:tc>
        <w:tc>
          <w:tcPr>
            <w:tcW w:w="1882" w:type="pct"/>
          </w:tcPr>
          <w:p>
            <w:pPr>
              <w:spacing w:line="360" w:lineRule="auto"/>
              <w:jc w:val="center"/>
              <w:rPr>
                <w:rFonts w:ascii="仿宋" w:hAnsi="仿宋" w:eastAsia="仿宋" w:cs="仿宋"/>
                <w:sz w:val="28"/>
                <w:szCs w:val="28"/>
              </w:rPr>
            </w:pPr>
            <w:r>
              <w:rPr>
                <w:rFonts w:hint="eastAsia" w:ascii="仿宋" w:hAnsi="仿宋" w:eastAsia="仿宋" w:cs="仿宋"/>
                <w:sz w:val="28"/>
                <w:szCs w:val="28"/>
              </w:rPr>
              <w:t>题量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37" w:type="pct"/>
          </w:tcPr>
          <w:p>
            <w:pPr>
              <w:spacing w:line="360" w:lineRule="auto"/>
              <w:jc w:val="center"/>
              <w:rPr>
                <w:rFonts w:ascii="仿宋" w:hAnsi="仿宋" w:eastAsia="仿宋" w:cs="仿宋"/>
                <w:sz w:val="28"/>
                <w:szCs w:val="28"/>
              </w:rPr>
            </w:pPr>
            <w:r>
              <w:rPr>
                <w:rFonts w:hint="eastAsia" w:ascii="仿宋" w:hAnsi="仿宋" w:eastAsia="仿宋" w:cs="仿宋"/>
                <w:sz w:val="28"/>
                <w:szCs w:val="28"/>
              </w:rPr>
              <w:t>1</w:t>
            </w:r>
          </w:p>
        </w:tc>
        <w:tc>
          <w:tcPr>
            <w:tcW w:w="1881" w:type="pct"/>
          </w:tcPr>
          <w:p>
            <w:pPr>
              <w:spacing w:line="360" w:lineRule="auto"/>
              <w:jc w:val="center"/>
              <w:rPr>
                <w:rFonts w:ascii="仿宋" w:hAnsi="仿宋" w:eastAsia="仿宋" w:cs="仿宋"/>
                <w:sz w:val="28"/>
                <w:szCs w:val="28"/>
              </w:rPr>
            </w:pPr>
            <w:r>
              <w:rPr>
                <w:rFonts w:hint="eastAsia" w:ascii="仿宋" w:hAnsi="仿宋" w:eastAsia="仿宋" w:cs="仿宋"/>
                <w:sz w:val="28"/>
                <w:szCs w:val="28"/>
              </w:rPr>
              <w:t>单项选择题</w:t>
            </w:r>
          </w:p>
        </w:tc>
        <w:tc>
          <w:tcPr>
            <w:tcW w:w="1882" w:type="pct"/>
          </w:tcPr>
          <w:p>
            <w:pPr>
              <w:spacing w:line="360" w:lineRule="auto"/>
              <w:jc w:val="center"/>
              <w:rPr>
                <w:rFonts w:ascii="仿宋" w:hAnsi="仿宋" w:eastAsia="仿宋" w:cs="仿宋"/>
                <w:sz w:val="28"/>
                <w:szCs w:val="28"/>
              </w:rPr>
            </w:pPr>
            <w:r>
              <w:rPr>
                <w:rFonts w:hint="eastAsia" w:ascii="仿宋" w:hAnsi="仿宋" w:eastAsia="仿宋" w:cs="仿宋"/>
                <w:sz w:val="28"/>
                <w:szCs w:val="2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37" w:type="pct"/>
          </w:tcPr>
          <w:p>
            <w:pPr>
              <w:spacing w:line="360" w:lineRule="auto"/>
              <w:jc w:val="center"/>
              <w:rPr>
                <w:rFonts w:ascii="仿宋" w:hAnsi="仿宋" w:eastAsia="仿宋" w:cs="仿宋"/>
                <w:sz w:val="28"/>
                <w:szCs w:val="28"/>
              </w:rPr>
            </w:pPr>
            <w:r>
              <w:rPr>
                <w:rFonts w:hint="eastAsia" w:ascii="仿宋" w:hAnsi="仿宋" w:eastAsia="仿宋" w:cs="仿宋"/>
                <w:sz w:val="28"/>
                <w:szCs w:val="28"/>
              </w:rPr>
              <w:t>2</w:t>
            </w:r>
          </w:p>
        </w:tc>
        <w:tc>
          <w:tcPr>
            <w:tcW w:w="1881" w:type="pct"/>
          </w:tcPr>
          <w:p>
            <w:pPr>
              <w:spacing w:line="360" w:lineRule="auto"/>
              <w:jc w:val="center"/>
              <w:rPr>
                <w:rFonts w:ascii="仿宋" w:hAnsi="仿宋" w:eastAsia="仿宋" w:cs="仿宋"/>
                <w:sz w:val="28"/>
                <w:szCs w:val="28"/>
              </w:rPr>
            </w:pPr>
            <w:r>
              <w:rPr>
                <w:rFonts w:hint="eastAsia" w:ascii="仿宋" w:hAnsi="仿宋" w:eastAsia="仿宋" w:cs="仿宋"/>
                <w:sz w:val="28"/>
                <w:szCs w:val="28"/>
              </w:rPr>
              <w:t>判断题</w:t>
            </w:r>
          </w:p>
        </w:tc>
        <w:tc>
          <w:tcPr>
            <w:tcW w:w="1882" w:type="pct"/>
          </w:tcPr>
          <w:p>
            <w:pPr>
              <w:spacing w:line="360" w:lineRule="auto"/>
              <w:jc w:val="center"/>
              <w:rPr>
                <w:rFonts w:ascii="仿宋" w:hAnsi="仿宋" w:eastAsia="仿宋" w:cs="仿宋"/>
                <w:sz w:val="28"/>
                <w:szCs w:val="28"/>
              </w:rPr>
            </w:pPr>
            <w:r>
              <w:rPr>
                <w:rFonts w:hint="eastAsia" w:ascii="仿宋" w:hAnsi="仿宋" w:eastAsia="仿宋" w:cs="仿宋"/>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37" w:type="pct"/>
          </w:tcPr>
          <w:p>
            <w:pPr>
              <w:spacing w:line="360" w:lineRule="auto"/>
              <w:jc w:val="center"/>
              <w:rPr>
                <w:rFonts w:ascii="仿宋" w:hAnsi="仿宋" w:eastAsia="仿宋" w:cs="仿宋"/>
                <w:sz w:val="28"/>
                <w:szCs w:val="28"/>
              </w:rPr>
            </w:pPr>
            <w:r>
              <w:rPr>
                <w:rFonts w:hint="eastAsia" w:ascii="仿宋" w:hAnsi="仿宋" w:eastAsia="仿宋" w:cs="仿宋"/>
                <w:sz w:val="28"/>
                <w:szCs w:val="28"/>
              </w:rPr>
              <w:t>3</w:t>
            </w:r>
          </w:p>
        </w:tc>
        <w:tc>
          <w:tcPr>
            <w:tcW w:w="1881" w:type="pct"/>
          </w:tcPr>
          <w:p>
            <w:pPr>
              <w:spacing w:line="360" w:lineRule="auto"/>
              <w:jc w:val="center"/>
              <w:rPr>
                <w:rFonts w:ascii="仿宋" w:hAnsi="仿宋" w:eastAsia="仿宋" w:cs="仿宋"/>
                <w:sz w:val="28"/>
                <w:szCs w:val="28"/>
              </w:rPr>
            </w:pPr>
            <w:r>
              <w:rPr>
                <w:rFonts w:hint="eastAsia" w:ascii="仿宋" w:hAnsi="仿宋" w:eastAsia="仿宋" w:cs="仿宋"/>
                <w:sz w:val="28"/>
                <w:szCs w:val="28"/>
              </w:rPr>
              <w:t>简答题</w:t>
            </w:r>
          </w:p>
        </w:tc>
        <w:tc>
          <w:tcPr>
            <w:tcW w:w="1882" w:type="pct"/>
          </w:tcPr>
          <w:p>
            <w:pPr>
              <w:spacing w:line="360" w:lineRule="auto"/>
              <w:jc w:val="center"/>
              <w:rPr>
                <w:rFonts w:ascii="仿宋" w:hAnsi="仿宋" w:eastAsia="仿宋" w:cs="仿宋"/>
                <w:sz w:val="28"/>
                <w:szCs w:val="28"/>
              </w:rPr>
            </w:pPr>
            <w:r>
              <w:rPr>
                <w:rFonts w:hint="eastAsia" w:ascii="仿宋" w:hAnsi="仿宋" w:eastAsia="仿宋" w:cs="仿宋"/>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237" w:type="pct"/>
          </w:tcPr>
          <w:p>
            <w:pPr>
              <w:spacing w:line="360" w:lineRule="auto"/>
              <w:jc w:val="center"/>
              <w:rPr>
                <w:rFonts w:ascii="仿宋" w:hAnsi="仿宋" w:eastAsia="仿宋" w:cs="仿宋"/>
                <w:sz w:val="28"/>
                <w:szCs w:val="28"/>
              </w:rPr>
            </w:pPr>
            <w:r>
              <w:rPr>
                <w:rFonts w:hint="eastAsia" w:ascii="仿宋" w:hAnsi="仿宋" w:eastAsia="仿宋" w:cs="仿宋"/>
                <w:sz w:val="28"/>
                <w:szCs w:val="28"/>
              </w:rPr>
              <w:t>4</w:t>
            </w:r>
          </w:p>
        </w:tc>
        <w:tc>
          <w:tcPr>
            <w:tcW w:w="1881" w:type="pct"/>
          </w:tcPr>
          <w:p>
            <w:pPr>
              <w:spacing w:line="360" w:lineRule="auto"/>
              <w:jc w:val="center"/>
              <w:rPr>
                <w:rFonts w:ascii="仿宋" w:hAnsi="仿宋" w:eastAsia="仿宋" w:cs="仿宋"/>
                <w:sz w:val="28"/>
                <w:szCs w:val="28"/>
              </w:rPr>
            </w:pPr>
            <w:r>
              <w:rPr>
                <w:rFonts w:hint="eastAsia" w:ascii="仿宋" w:hAnsi="仿宋" w:eastAsia="仿宋" w:cs="仿宋"/>
                <w:sz w:val="28"/>
                <w:szCs w:val="28"/>
              </w:rPr>
              <w:t>论述题</w:t>
            </w:r>
          </w:p>
        </w:tc>
        <w:tc>
          <w:tcPr>
            <w:tcW w:w="1882" w:type="pct"/>
          </w:tcPr>
          <w:p>
            <w:pPr>
              <w:spacing w:line="360" w:lineRule="auto"/>
              <w:jc w:val="center"/>
              <w:rPr>
                <w:rFonts w:ascii="仿宋" w:hAnsi="仿宋" w:eastAsia="仿宋" w:cs="仿宋"/>
                <w:sz w:val="28"/>
                <w:szCs w:val="28"/>
              </w:rPr>
            </w:pPr>
            <w:r>
              <w:rPr>
                <w:rFonts w:hint="eastAsia" w:ascii="仿宋" w:hAnsi="仿宋" w:eastAsia="仿宋" w:cs="仿宋"/>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37" w:type="pct"/>
          </w:tcPr>
          <w:p>
            <w:pPr>
              <w:spacing w:line="360" w:lineRule="auto"/>
              <w:jc w:val="center"/>
              <w:rPr>
                <w:rFonts w:ascii="仿宋" w:hAnsi="仿宋" w:eastAsia="仿宋" w:cs="仿宋"/>
                <w:sz w:val="28"/>
                <w:szCs w:val="28"/>
              </w:rPr>
            </w:pPr>
            <w:r>
              <w:rPr>
                <w:rFonts w:hint="eastAsia" w:ascii="仿宋" w:hAnsi="仿宋" w:eastAsia="仿宋" w:cs="仿宋"/>
                <w:sz w:val="28"/>
                <w:szCs w:val="28"/>
              </w:rPr>
              <w:t>5</w:t>
            </w:r>
          </w:p>
        </w:tc>
        <w:tc>
          <w:tcPr>
            <w:tcW w:w="1881" w:type="pct"/>
          </w:tcPr>
          <w:p>
            <w:pPr>
              <w:spacing w:line="360" w:lineRule="auto"/>
              <w:jc w:val="center"/>
              <w:rPr>
                <w:rFonts w:ascii="仿宋" w:hAnsi="仿宋" w:eastAsia="仿宋" w:cs="仿宋"/>
                <w:sz w:val="28"/>
                <w:szCs w:val="28"/>
              </w:rPr>
            </w:pPr>
            <w:r>
              <w:rPr>
                <w:rFonts w:hint="eastAsia" w:ascii="仿宋" w:hAnsi="仿宋" w:eastAsia="仿宋" w:cs="仿宋"/>
                <w:sz w:val="28"/>
                <w:szCs w:val="28"/>
              </w:rPr>
              <w:t>案例题</w:t>
            </w:r>
          </w:p>
        </w:tc>
        <w:tc>
          <w:tcPr>
            <w:tcW w:w="1882" w:type="pct"/>
          </w:tcPr>
          <w:p>
            <w:pPr>
              <w:spacing w:line="360" w:lineRule="auto"/>
              <w:jc w:val="center"/>
              <w:rPr>
                <w:rFonts w:ascii="仿宋" w:hAnsi="仿宋" w:eastAsia="仿宋" w:cs="仿宋"/>
                <w:sz w:val="28"/>
                <w:szCs w:val="28"/>
              </w:rPr>
            </w:pPr>
            <w:r>
              <w:rPr>
                <w:rFonts w:hint="eastAsia" w:ascii="仿宋" w:hAnsi="仿宋" w:eastAsia="仿宋" w:cs="仿宋"/>
                <w:sz w:val="28"/>
                <w:szCs w:val="28"/>
              </w:rPr>
              <w:t>1</w:t>
            </w:r>
          </w:p>
        </w:tc>
      </w:tr>
    </w:tbl>
    <w:p>
      <w:pPr>
        <w:pStyle w:val="5"/>
        <w:widowControl/>
        <w:spacing w:beforeAutospacing="0" w:afterAutospacing="0" w:line="480" w:lineRule="auto"/>
        <w:rPr>
          <w:rFonts w:ascii="仿宋" w:hAnsi="仿宋" w:eastAsia="仿宋" w:cs="仿宋"/>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FDE11C"/>
    <w:multiLevelType w:val="singleLevel"/>
    <w:tmpl w:val="CCFDE11C"/>
    <w:lvl w:ilvl="0" w:tentative="0">
      <w:start w:val="15"/>
      <w:numFmt w:val="chineseCounting"/>
      <w:suff w:val="space"/>
      <w:lvlText w:val="第%1章"/>
      <w:lvlJc w:val="left"/>
      <w:rPr>
        <w:rFonts w:hint="eastAsia"/>
      </w:rPr>
    </w:lvl>
  </w:abstractNum>
  <w:abstractNum w:abstractNumId="1">
    <w:nsid w:val="F256FC78"/>
    <w:multiLevelType w:val="singleLevel"/>
    <w:tmpl w:val="F256FC78"/>
    <w:lvl w:ilvl="0" w:tentative="0">
      <w:start w:val="4"/>
      <w:numFmt w:val="chineseCounting"/>
      <w:suff w:val="space"/>
      <w:lvlText w:val="第%1章"/>
      <w:lvlJc w:val="left"/>
      <w:rPr>
        <w:rFonts w:hint="eastAsia"/>
      </w:rPr>
    </w:lvl>
  </w:abstractNum>
  <w:abstractNum w:abstractNumId="2">
    <w:nsid w:val="F9E416D6"/>
    <w:multiLevelType w:val="singleLevel"/>
    <w:tmpl w:val="F9E416D6"/>
    <w:lvl w:ilvl="0" w:tentative="0">
      <w:start w:val="3"/>
      <w:numFmt w:val="chineseCounting"/>
      <w:suff w:val="space"/>
      <w:lvlText w:val="第%1章"/>
      <w:lvlJc w:val="left"/>
      <w:rPr>
        <w:rFonts w:hint="eastAsia"/>
      </w:rPr>
    </w:lvl>
  </w:abstractNum>
  <w:abstractNum w:abstractNumId="3">
    <w:nsid w:val="0623E8B9"/>
    <w:multiLevelType w:val="singleLevel"/>
    <w:tmpl w:val="0623E8B9"/>
    <w:lvl w:ilvl="0" w:tentative="0">
      <w:start w:val="11"/>
      <w:numFmt w:val="chineseCounting"/>
      <w:suff w:val="space"/>
      <w:lvlText w:val="第%1章"/>
      <w:lvlJc w:val="left"/>
      <w:rPr>
        <w:rFonts w:hint="eastAsia"/>
      </w:rPr>
    </w:lvl>
  </w:abstractNum>
  <w:abstractNum w:abstractNumId="4">
    <w:nsid w:val="1F8F34B0"/>
    <w:multiLevelType w:val="singleLevel"/>
    <w:tmpl w:val="1F8F34B0"/>
    <w:lvl w:ilvl="0" w:tentative="0">
      <w:start w:val="8"/>
      <w:numFmt w:val="chineseCounting"/>
      <w:suff w:val="space"/>
      <w:lvlText w:val="第%1章"/>
      <w:lvlJc w:val="left"/>
      <w:rPr>
        <w:rFonts w:hint="eastAsia"/>
      </w:rPr>
    </w:lvl>
  </w:abstractNum>
  <w:abstractNum w:abstractNumId="5">
    <w:nsid w:val="617F3CF4"/>
    <w:multiLevelType w:val="singleLevel"/>
    <w:tmpl w:val="617F3CF4"/>
    <w:lvl w:ilvl="0" w:tentative="0">
      <w:start w:val="13"/>
      <w:numFmt w:val="chineseCounting"/>
      <w:suff w:val="space"/>
      <w:lvlText w:val="第%1章"/>
      <w:lvlJc w:val="left"/>
      <w:rPr>
        <w:rFonts w:hint="eastAsia"/>
      </w:rPr>
    </w:lvl>
  </w:abstractNum>
  <w:abstractNum w:abstractNumId="6">
    <w:nsid w:val="6B231594"/>
    <w:multiLevelType w:val="singleLevel"/>
    <w:tmpl w:val="6B231594"/>
    <w:lvl w:ilvl="0" w:tentative="0">
      <w:start w:val="1"/>
      <w:numFmt w:val="chineseCounting"/>
      <w:suff w:val="space"/>
      <w:lvlText w:val="第%1章"/>
      <w:lvlJc w:val="left"/>
      <w:rPr>
        <w:rFonts w:hint="eastAsia"/>
      </w:rPr>
    </w:lvl>
  </w:abstractNum>
  <w:abstractNum w:abstractNumId="7">
    <w:nsid w:val="78262E1E"/>
    <w:multiLevelType w:val="singleLevel"/>
    <w:tmpl w:val="78262E1E"/>
    <w:lvl w:ilvl="0" w:tentative="0">
      <w:start w:val="14"/>
      <w:numFmt w:val="chineseCounting"/>
      <w:suff w:val="space"/>
      <w:lvlText w:val="第%1章"/>
      <w:lvlJc w:val="left"/>
      <w:rPr>
        <w:rFonts w:hint="eastAsia"/>
      </w:rPr>
    </w:lvl>
  </w:abstractNum>
  <w:num w:numId="1">
    <w:abstractNumId w:val="6"/>
  </w:num>
  <w:num w:numId="2">
    <w:abstractNumId w:val="2"/>
  </w:num>
  <w:num w:numId="3">
    <w:abstractNumId w:val="1"/>
  </w:num>
  <w:num w:numId="4">
    <w:abstractNumId w:val="4"/>
  </w:num>
  <w:num w:numId="5">
    <w:abstractNumId w:val="3"/>
  </w:num>
  <w:num w:numId="6">
    <w:abstractNumId w:val="5"/>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EyOTlkZTBmZWY5ODhiMmQ4YThjODEzZGY3MGEzYzEifQ=="/>
  </w:docVars>
  <w:rsids>
    <w:rsidRoot w:val="070E5891"/>
    <w:rsid w:val="000667EA"/>
    <w:rsid w:val="000B54A5"/>
    <w:rsid w:val="000D45A4"/>
    <w:rsid w:val="000D5894"/>
    <w:rsid w:val="00171DCD"/>
    <w:rsid w:val="001772CA"/>
    <w:rsid w:val="001D0FB9"/>
    <w:rsid w:val="001F4FBC"/>
    <w:rsid w:val="0023013B"/>
    <w:rsid w:val="002D3A4F"/>
    <w:rsid w:val="002F39D3"/>
    <w:rsid w:val="002F6EC3"/>
    <w:rsid w:val="003071DB"/>
    <w:rsid w:val="00307D12"/>
    <w:rsid w:val="00347022"/>
    <w:rsid w:val="003F79CB"/>
    <w:rsid w:val="0047668B"/>
    <w:rsid w:val="00483443"/>
    <w:rsid w:val="0049112D"/>
    <w:rsid w:val="00520386"/>
    <w:rsid w:val="005D7873"/>
    <w:rsid w:val="005E525D"/>
    <w:rsid w:val="006A05EC"/>
    <w:rsid w:val="00711E2A"/>
    <w:rsid w:val="00721F1C"/>
    <w:rsid w:val="00747DCF"/>
    <w:rsid w:val="007A4268"/>
    <w:rsid w:val="007C511C"/>
    <w:rsid w:val="00821643"/>
    <w:rsid w:val="00877026"/>
    <w:rsid w:val="008813D3"/>
    <w:rsid w:val="008A1626"/>
    <w:rsid w:val="00911164"/>
    <w:rsid w:val="00945CCA"/>
    <w:rsid w:val="00985A15"/>
    <w:rsid w:val="009B36F7"/>
    <w:rsid w:val="009E100B"/>
    <w:rsid w:val="009F15A1"/>
    <w:rsid w:val="00A41F18"/>
    <w:rsid w:val="00A71C61"/>
    <w:rsid w:val="00C009AF"/>
    <w:rsid w:val="00C1574A"/>
    <w:rsid w:val="00C65F6A"/>
    <w:rsid w:val="00C75C22"/>
    <w:rsid w:val="00CA6D17"/>
    <w:rsid w:val="00CF78EB"/>
    <w:rsid w:val="00DC47AD"/>
    <w:rsid w:val="00E2090E"/>
    <w:rsid w:val="00E53F96"/>
    <w:rsid w:val="00EA0C04"/>
    <w:rsid w:val="00ED2E25"/>
    <w:rsid w:val="00F961AF"/>
    <w:rsid w:val="011D735F"/>
    <w:rsid w:val="02366426"/>
    <w:rsid w:val="070E5891"/>
    <w:rsid w:val="0C4C66C5"/>
    <w:rsid w:val="10676726"/>
    <w:rsid w:val="1B5B4E30"/>
    <w:rsid w:val="1E0803CA"/>
    <w:rsid w:val="40E567AB"/>
    <w:rsid w:val="4150576B"/>
    <w:rsid w:val="435B4BCC"/>
    <w:rsid w:val="4E3D65B0"/>
    <w:rsid w:val="4EBD7866"/>
    <w:rsid w:val="53AC556D"/>
    <w:rsid w:val="587F4D73"/>
    <w:rsid w:val="630F4DA3"/>
    <w:rsid w:val="63445510"/>
    <w:rsid w:val="694845A6"/>
    <w:rsid w:val="71392210"/>
    <w:rsid w:val="7C2C035A"/>
    <w:rsid w:val="7F1D484E"/>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link w:val="12"/>
    <w:qFormat/>
    <w:uiPriority w:val="0"/>
    <w:pPr>
      <w:autoSpaceDE w:val="0"/>
      <w:autoSpaceDN w:val="0"/>
      <w:adjustRightInd w:val="0"/>
      <w:ind w:left="270" w:hanging="270"/>
      <w:jc w:val="left"/>
      <w:outlineLvl w:val="1"/>
    </w:pPr>
    <w:rPr>
      <w:rFonts w:ascii="Times New Roman" w:hAnsi="Times New Roman" w:eastAsia="宋体" w:cs="Times New Roman"/>
      <w:color w:val="000000"/>
      <w:kern w:val="0"/>
      <w:sz w:val="32"/>
      <w:szCs w:val="32"/>
      <w:lang w:val="zh-CN"/>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6"/>
    <w:qFormat/>
    <w:uiPriority w:val="0"/>
    <w:pPr>
      <w:tabs>
        <w:tab w:val="center" w:pos="4153"/>
        <w:tab w:val="right" w:pos="8306"/>
      </w:tabs>
      <w:snapToGrid w:val="0"/>
      <w:jc w:val="left"/>
    </w:pPr>
    <w:rPr>
      <w:sz w:val="18"/>
      <w:szCs w:val="18"/>
    </w:rPr>
  </w:style>
  <w:style w:type="paragraph" w:styleId="4">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FollowedHyperlink"/>
    <w:basedOn w:val="8"/>
    <w:qFormat/>
    <w:uiPriority w:val="0"/>
    <w:rPr>
      <w:color w:val="333333"/>
      <w:sz w:val="18"/>
      <w:szCs w:val="18"/>
      <w:u w:val="none"/>
    </w:rPr>
  </w:style>
  <w:style w:type="character" w:styleId="10">
    <w:name w:val="Hyperlink"/>
    <w:basedOn w:val="8"/>
    <w:qFormat/>
    <w:uiPriority w:val="0"/>
    <w:rPr>
      <w:color w:val="333333"/>
      <w:sz w:val="18"/>
      <w:szCs w:val="18"/>
      <w:u w:val="none"/>
    </w:rPr>
  </w:style>
  <w:style w:type="character" w:customStyle="1" w:styleId="11">
    <w:name w:val="biaoti31"/>
    <w:basedOn w:val="8"/>
    <w:qFormat/>
    <w:uiPriority w:val="0"/>
    <w:rPr>
      <w:b/>
      <w:color w:val="003D6C"/>
      <w:sz w:val="30"/>
      <w:szCs w:val="30"/>
    </w:rPr>
  </w:style>
  <w:style w:type="character" w:customStyle="1" w:styleId="12">
    <w:name w:val="标题 2 Char"/>
    <w:basedOn w:val="8"/>
    <w:link w:val="2"/>
    <w:qFormat/>
    <w:uiPriority w:val="0"/>
    <w:rPr>
      <w:color w:val="000000"/>
      <w:sz w:val="32"/>
      <w:szCs w:val="32"/>
      <w:lang w:val="zh-CN"/>
    </w:rPr>
  </w:style>
  <w:style w:type="paragraph" w:styleId="13">
    <w:name w:val="No Spacing"/>
    <w:qFormat/>
    <w:uiPriority w:val="1"/>
    <w:pPr>
      <w:widowControl w:val="0"/>
      <w:jc w:val="both"/>
    </w:pPr>
    <w:rPr>
      <w:rFonts w:ascii="Times New Roman" w:hAnsi="Times New Roman" w:eastAsia="宋体" w:cs="Times New Roman"/>
      <w:kern w:val="2"/>
      <w:sz w:val="21"/>
      <w:szCs w:val="22"/>
      <w:lang w:val="en-US" w:eastAsia="zh-CN" w:bidi="ar-SA"/>
    </w:rPr>
  </w:style>
  <w:style w:type="paragraph" w:styleId="14">
    <w:name w:val="List Paragraph"/>
    <w:basedOn w:val="1"/>
    <w:qFormat/>
    <w:uiPriority w:val="34"/>
    <w:pPr>
      <w:ind w:firstLine="420" w:firstLineChars="200"/>
    </w:pPr>
    <w:rPr>
      <w:rFonts w:ascii="Times New Roman" w:hAnsi="Times New Roman" w:eastAsia="宋体" w:cs="Times New Roman"/>
    </w:rPr>
  </w:style>
  <w:style w:type="character" w:customStyle="1" w:styleId="15">
    <w:name w:val="页眉 Char"/>
    <w:basedOn w:val="8"/>
    <w:link w:val="4"/>
    <w:qFormat/>
    <w:uiPriority w:val="0"/>
    <w:rPr>
      <w:rFonts w:asciiTheme="minorHAnsi" w:hAnsiTheme="minorHAnsi" w:eastAsiaTheme="minorEastAsia" w:cstheme="minorBidi"/>
      <w:kern w:val="2"/>
      <w:sz w:val="18"/>
      <w:szCs w:val="18"/>
    </w:rPr>
  </w:style>
  <w:style w:type="character" w:customStyle="1" w:styleId="16">
    <w:name w:val="页脚 Char"/>
    <w:basedOn w:val="8"/>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7</Pages>
  <Words>362</Words>
  <Characters>2066</Characters>
  <Lines>17</Lines>
  <Paragraphs>4</Paragraphs>
  <TotalTime>0</TotalTime>
  <ScaleCrop>false</ScaleCrop>
  <LinksUpToDate>false</LinksUpToDate>
  <CharactersWithSpaces>2424</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2020-04-13T15:16:00Z</dcterms:created>
  <dc:creator>Administrator</dc:creator>
  <cp:lastModifiedBy>千金裘</cp:lastModifiedBy>
  <cp:lastPrinted>2018-03-14T00:35:00Z</cp:lastPrinted>
  <dcterms:modified xsi:type="dcterms:W3CDTF">2024-11-11T01:27:17Z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81EB38DB20024C2EBDDEB8C1FB922EC4_13</vt:lpwstr>
  </property>
</Properties>
</file>