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年专升本《专业</w:t>
      </w:r>
      <w:r>
        <w:rPr>
          <w:rFonts w:ascii="黑体" w:hAnsi="黑体" w:eastAsia="黑体"/>
          <w:b/>
          <w:sz w:val="32"/>
          <w:szCs w:val="32"/>
        </w:rPr>
        <w:t>英语</w:t>
      </w:r>
      <w:r>
        <w:rPr>
          <w:rFonts w:hint="eastAsia" w:ascii="黑体" w:hAnsi="黑体" w:eastAsia="黑体"/>
          <w:b/>
          <w:sz w:val="32"/>
          <w:szCs w:val="32"/>
        </w:rPr>
        <w:t>》考试大纲</w:t>
      </w:r>
    </w:p>
    <w:p>
      <w:pPr>
        <w:pStyle w:val="2"/>
        <w:spacing w:before="0" w:after="0" w:line="240" w:lineRule="auto"/>
        <w:ind w:firstLine="562" w:firstLineChars="200"/>
        <w:rPr>
          <w:rFonts w:ascii="仿宋" w:hAnsi="仿宋" w:eastAsia="仿宋" w:cs="仿宋"/>
          <w:sz w:val="28"/>
          <w:szCs w:val="28"/>
        </w:rPr>
      </w:pPr>
      <w:r>
        <w:rPr>
          <w:rFonts w:hint="eastAsia" w:ascii="仿宋" w:hAnsi="仿宋" w:eastAsia="仿宋" w:cs="仿宋"/>
          <w:sz w:val="28"/>
          <w:szCs w:val="28"/>
        </w:rPr>
        <w:t>一、总纲</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本大纲旨在规定课程学习和考试的内容和范围，是实施课程考试的重要依据，也是指导学生高效学习的纲领性文件，有助于考试标准的规范化和具体化。</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本大纲的制定旨在贯彻国家和安徽省关于专升本考试的相关要求，依据有关政策文件，根据“宽口径、厚基础、强能力、高素质”的原则，实现培养具有扎实英语语言基础知识和较强听、说、读、写、译技能的人才的目标。测试考生对语言知识的掌握以及对语言的应用情况。为了有效考核学生综合运用各项基本技能的能力，既兼顾考试的科学性、客观性，又考虑到考试的可行性以及基础阶段英语水平测试评估的特点，考试为闭卷考试，采用客观试题与主观试题相结合的方式</w:t>
      </w:r>
      <w:r>
        <w:rPr>
          <w:rFonts w:hint="eastAsia" w:ascii="仿宋" w:hAnsi="仿宋" w:eastAsia="仿宋" w:cs="仿宋"/>
          <w:color w:val="333333"/>
          <w:sz w:val="28"/>
          <w:szCs w:val="28"/>
          <w:shd w:val="clear" w:color="auto" w:fill="FFFFFF"/>
        </w:rPr>
        <w:t>，考试时间为9</w:t>
      </w:r>
      <w:r>
        <w:rPr>
          <w:rFonts w:ascii="仿宋" w:hAnsi="仿宋" w:eastAsia="仿宋" w:cs="仿宋"/>
          <w:color w:val="333333"/>
          <w:sz w:val="28"/>
          <w:szCs w:val="28"/>
          <w:shd w:val="clear" w:color="auto" w:fill="FFFFFF"/>
        </w:rPr>
        <w:t>0</w:t>
      </w:r>
      <w:r>
        <w:rPr>
          <w:rFonts w:hint="eastAsia" w:ascii="仿宋" w:hAnsi="仿宋" w:eastAsia="仿宋" w:cs="仿宋"/>
          <w:color w:val="333333"/>
          <w:sz w:val="28"/>
          <w:szCs w:val="28"/>
          <w:shd w:val="clear" w:color="auto" w:fill="FFFFFF"/>
        </w:rPr>
        <w:t>分钟。</w:t>
      </w:r>
    </w:p>
    <w:p>
      <w:pPr>
        <w:pStyle w:val="2"/>
        <w:spacing w:before="0" w:after="0" w:line="240" w:lineRule="auto"/>
        <w:ind w:firstLine="562" w:firstLineChars="200"/>
        <w:rPr>
          <w:rFonts w:ascii="仿宋" w:hAnsi="仿宋" w:eastAsia="仿宋" w:cs="仿宋"/>
          <w:sz w:val="28"/>
          <w:szCs w:val="28"/>
        </w:rPr>
      </w:pPr>
      <w:r>
        <w:rPr>
          <w:rFonts w:hint="eastAsia" w:ascii="仿宋" w:hAnsi="仿宋" w:eastAsia="仿宋" w:cs="仿宋"/>
          <w:sz w:val="28"/>
          <w:szCs w:val="28"/>
        </w:rPr>
        <w:t>二、学科考查内容纲要</w:t>
      </w:r>
    </w:p>
    <w:p>
      <w:pPr>
        <w:rPr>
          <w:rFonts w:ascii="仿宋" w:hAnsi="仿宋" w:eastAsia="仿宋" w:cs="仿宋"/>
          <w:b/>
          <w:bCs/>
          <w:sz w:val="28"/>
          <w:szCs w:val="28"/>
        </w:rPr>
      </w:pPr>
      <w:r>
        <w:rPr>
          <w:rFonts w:hint="eastAsia" w:ascii="仿宋" w:hAnsi="仿宋" w:eastAsia="仿宋" w:cs="仿宋"/>
          <w:b/>
          <w:bCs/>
          <w:sz w:val="28"/>
          <w:szCs w:val="28"/>
        </w:rPr>
        <w:t>（一）考核目标与要求</w:t>
      </w:r>
    </w:p>
    <w:p>
      <w:pPr>
        <w:pStyle w:val="23"/>
        <w:spacing w:before="0" w:beforeAutospacing="0" w:after="0" w:afterAutospacing="0"/>
        <w:ind w:firstLine="560" w:firstLineChars="200"/>
        <w:rPr>
          <w:rFonts w:ascii="仿宋" w:hAnsi="仿宋" w:eastAsia="仿宋" w:cs="仿宋"/>
          <w:sz w:val="28"/>
          <w:szCs w:val="28"/>
        </w:rPr>
      </w:pPr>
      <w:r>
        <w:rPr>
          <w:rFonts w:hint="eastAsia" w:ascii="仿宋" w:hAnsi="仿宋" w:eastAsia="仿宋" w:cs="仿宋"/>
          <w:sz w:val="28"/>
          <w:szCs w:val="28"/>
        </w:rPr>
        <w:t>本课程考试参考书目：《</w:t>
      </w:r>
      <w:r>
        <w:rPr>
          <w:rFonts w:ascii="仿宋" w:hAnsi="仿宋" w:eastAsia="仿宋" w:cs="仿宋"/>
          <w:sz w:val="28"/>
          <w:szCs w:val="28"/>
        </w:rPr>
        <w:t>大学英语精读</w:t>
      </w:r>
      <w:r>
        <w:rPr>
          <w:rFonts w:hint="eastAsia" w:ascii="仿宋" w:hAnsi="仿宋" w:eastAsia="仿宋" w:cs="仿宋"/>
          <w:sz w:val="28"/>
          <w:szCs w:val="28"/>
        </w:rPr>
        <w:t>》</w:t>
      </w:r>
      <w:r>
        <w:rPr>
          <w:rFonts w:ascii="仿宋" w:hAnsi="仿宋" w:eastAsia="仿宋" w:cs="仿宋"/>
          <w:sz w:val="28"/>
          <w:szCs w:val="28"/>
        </w:rPr>
        <w:t>（第三版）1-3册</w:t>
      </w:r>
      <w:r>
        <w:rPr>
          <w:rFonts w:hint="eastAsia" w:ascii="仿宋" w:hAnsi="仿宋" w:eastAsia="仿宋" w:cs="仿宋"/>
          <w:sz w:val="28"/>
          <w:szCs w:val="28"/>
        </w:rPr>
        <w:t>，</w:t>
      </w:r>
      <w:r>
        <w:rPr>
          <w:rFonts w:ascii="仿宋" w:hAnsi="仿宋" w:eastAsia="仿宋" w:cs="仿宋"/>
          <w:sz w:val="28"/>
          <w:szCs w:val="28"/>
        </w:rPr>
        <w:t>董亚芬</w:t>
      </w:r>
      <w:r>
        <w:rPr>
          <w:rFonts w:hint="eastAsia" w:ascii="仿宋" w:hAnsi="仿宋" w:eastAsia="仿宋" w:cs="仿宋"/>
          <w:sz w:val="28"/>
          <w:szCs w:val="28"/>
        </w:rPr>
        <w:t>编著，</w:t>
      </w:r>
      <w:r>
        <w:rPr>
          <w:rFonts w:hint="eastAsia" w:ascii="仿宋" w:hAnsi="仿宋" w:eastAsia="仿宋" w:cs="仿宋"/>
          <w:color w:val="000000"/>
          <w:sz w:val="28"/>
          <w:szCs w:val="28"/>
        </w:rPr>
        <w:t>上海外语教育出版社，201</w:t>
      </w:r>
      <w:r>
        <w:rPr>
          <w:rFonts w:ascii="仿宋" w:hAnsi="仿宋" w:eastAsia="仿宋" w:cs="仿宋"/>
          <w:color w:val="000000"/>
          <w:sz w:val="28"/>
          <w:szCs w:val="28"/>
        </w:rPr>
        <w:t>1</w:t>
      </w:r>
      <w:r>
        <w:rPr>
          <w:rFonts w:hint="eastAsia" w:ascii="仿宋" w:hAnsi="仿宋" w:eastAsia="仿宋" w:cs="仿宋"/>
          <w:color w:val="000000"/>
          <w:sz w:val="28"/>
          <w:szCs w:val="28"/>
        </w:rPr>
        <w:t>年</w:t>
      </w:r>
      <w:r>
        <w:rPr>
          <w:rFonts w:hint="eastAsia" w:ascii="仿宋" w:hAnsi="仿宋" w:eastAsia="仿宋" w:cs="仿宋"/>
          <w:sz w:val="28"/>
          <w:szCs w:val="28"/>
        </w:rPr>
        <w:t>。</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英语专业课程考试属于考生参加的选拔性考试，为鼓励各专业学生报名，参考用书为各大院校各专业普遍使用的</w:t>
      </w:r>
      <w:r>
        <w:rPr>
          <w:rFonts w:hint="eastAsia" w:ascii="仿宋" w:hAnsi="仿宋" w:eastAsia="仿宋" w:cs="仿宋"/>
          <w:sz w:val="28"/>
          <w:szCs w:val="28"/>
        </w:rPr>
        <w:t>《</w:t>
      </w:r>
      <w:r>
        <w:rPr>
          <w:rFonts w:ascii="仿宋" w:hAnsi="仿宋" w:eastAsia="仿宋" w:cs="仿宋"/>
          <w:sz w:val="28"/>
          <w:szCs w:val="28"/>
        </w:rPr>
        <w:t>大学英语精读</w:t>
      </w:r>
      <w:r>
        <w:rPr>
          <w:rFonts w:hint="eastAsia" w:ascii="仿宋" w:hAnsi="仿宋" w:eastAsia="仿宋" w:cs="仿宋"/>
          <w:sz w:val="28"/>
          <w:szCs w:val="28"/>
        </w:rPr>
        <w:t>》</w:t>
      </w:r>
      <w:r>
        <w:rPr>
          <w:rFonts w:ascii="仿宋" w:hAnsi="仿宋" w:eastAsia="仿宋" w:cs="仿宋"/>
          <w:sz w:val="28"/>
          <w:szCs w:val="28"/>
        </w:rPr>
        <w:t>（第三版）1-3册</w:t>
      </w:r>
      <w:r>
        <w:rPr>
          <w:rFonts w:hint="eastAsia" w:ascii="仿宋" w:hAnsi="仿宋" w:eastAsia="仿宋" w:cs="仿宋"/>
          <w:kern w:val="0"/>
          <w:sz w:val="28"/>
          <w:szCs w:val="28"/>
        </w:rPr>
        <w:t>。考试目的是全面检查学生是否达到课程教育大纲所规定的各项要求，考核学生的词汇、语法结构、英语常用句型的掌握情况以及语篇的阅读理解能力，了解英语各种文体的表达方式，要求考生具备一定的口头和笔头表达能力，为之后本科阶段英语专业的学习打下扎实的专业基础。具体包括：</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 能力目标</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为学生打好扎实的语言基础的同时，进一步培养和提高学生的阅读能力和一定的听、说、读、写、译能力；</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培养学生分析、 推理、 归纳、 综合等思考能力和表述、研讨、争辩、应答等语言运用能力</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 知识目标</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掌握必要的基础语言知识：词汇、语法、句法</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3. 素质目标</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培养学生的思想道德素质、文化素质、心理素质；</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培养学生的思维能力和创新能力</w:t>
      </w:r>
    </w:p>
    <w:p>
      <w:pPr>
        <w:rPr>
          <w:rFonts w:ascii="仿宋" w:hAnsi="仿宋" w:eastAsia="仿宋" w:cs="仿宋"/>
          <w:b/>
          <w:bCs/>
          <w:sz w:val="28"/>
          <w:szCs w:val="28"/>
        </w:rPr>
      </w:pPr>
      <w:r>
        <w:rPr>
          <w:rFonts w:hint="eastAsia" w:ascii="仿宋" w:hAnsi="仿宋" w:eastAsia="仿宋" w:cs="仿宋"/>
          <w:b/>
          <w:bCs/>
          <w:sz w:val="28"/>
          <w:szCs w:val="28"/>
        </w:rPr>
        <w:t>（二）考试范围与要求</w:t>
      </w:r>
    </w:p>
    <w:p>
      <w:pPr>
        <w:ind w:firstLine="843" w:firstLineChars="300"/>
        <w:rPr>
          <w:rFonts w:ascii="仿宋" w:hAnsi="仿宋" w:eastAsia="仿宋" w:cs="仿宋"/>
          <w:b/>
          <w:bCs/>
          <w:sz w:val="28"/>
          <w:szCs w:val="28"/>
        </w:rPr>
      </w:pPr>
      <w:r>
        <w:rPr>
          <w:rFonts w:hint="eastAsia" w:ascii="仿宋" w:hAnsi="仿宋" w:eastAsia="仿宋" w:cs="仿宋"/>
          <w:b/>
          <w:bCs/>
          <w:sz w:val="28"/>
          <w:szCs w:val="28"/>
        </w:rPr>
        <w:t>1. 语言知识</w:t>
      </w:r>
    </w:p>
    <w:p>
      <w:pPr>
        <w:ind w:firstLine="560" w:firstLineChars="200"/>
        <w:rPr>
          <w:rFonts w:ascii="仿宋" w:hAnsi="仿宋" w:eastAsia="仿宋" w:cs="仿宋"/>
          <w:sz w:val="28"/>
          <w:szCs w:val="28"/>
        </w:rPr>
      </w:pPr>
      <w:r>
        <w:rPr>
          <w:rFonts w:hint="eastAsia" w:ascii="仿宋" w:hAnsi="仿宋" w:eastAsia="仿宋" w:cs="仿宋"/>
          <w:sz w:val="28"/>
          <w:szCs w:val="28"/>
        </w:rPr>
        <w:t>专业英语课考试笔试旨在考查报考英语专业的考生在前一阶段所形成的语言运用能力（考试内容含语言技能、语言知识、情感态度、学习策略和文化意识）。主要围绕词汇语法结构、阅读理解、完形填空、改错和写作等多种题型，综合考查学生的语言应用能力，要求词汇量为5500-6000左右，并且能正确、熟练地运用其中的3000-4000个单词及其最基本的搭配。对语言技能的考查包括读和写两项内容，对语言知识的考查包括词汇、语法、话题等内容，对情感态度、学习策略和文化意识的考查渗透在语言知识与语言技能的考查中。</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2.语言运用</w:t>
      </w:r>
    </w:p>
    <w:p>
      <w:pPr>
        <w:rPr>
          <w:rFonts w:ascii="仿宋" w:hAnsi="仿宋" w:eastAsia="仿宋" w:cs="仿宋"/>
          <w:b/>
          <w:bCs/>
          <w:sz w:val="28"/>
          <w:szCs w:val="28"/>
        </w:rPr>
      </w:pPr>
      <w:r>
        <w:rPr>
          <w:rFonts w:hint="eastAsia" w:ascii="仿宋" w:hAnsi="仿宋" w:eastAsia="仿宋" w:cs="仿宋"/>
          <w:b/>
          <w:bCs/>
          <w:sz w:val="28"/>
          <w:szCs w:val="28"/>
        </w:rPr>
        <w:t>第一部分： 词汇和语法结构 (Vocabulary and Grammar)</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测试考生运用词汇与语法知识的能力。参见《高职高专教育英语课程教学基本要求》、《高等学校英语应用能力考试大纲和样题》以及参考用书中所规定的词汇和语法项目；</w:t>
      </w:r>
    </w:p>
    <w:p>
      <w:pPr>
        <w:rPr>
          <w:rFonts w:ascii="仿宋" w:hAnsi="仿宋" w:eastAsia="仿宋" w:cs="仿宋"/>
          <w:b/>
          <w:bCs/>
          <w:sz w:val="28"/>
          <w:szCs w:val="28"/>
        </w:rPr>
      </w:pPr>
      <w:r>
        <w:rPr>
          <w:rFonts w:hint="eastAsia" w:ascii="仿宋" w:hAnsi="仿宋" w:eastAsia="仿宋" w:cs="仿宋"/>
          <w:b/>
          <w:bCs/>
          <w:sz w:val="28"/>
          <w:szCs w:val="28"/>
        </w:rPr>
        <w:t>第二部分： 阅读理解 (Reading Comprehension)</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在所要求的词汇和语法项目范围内，考查考生的篇章结构理解能力、信息的获取、分析与判断能力以及理解文章总体内容的基础上领会作者的言外之意，要求考生读懂熟悉的有关日常生活话题的简短文字材料，例如公告、说明、广告以及书、报、杂志中关于一般性话题的简短文章；</w:t>
      </w:r>
    </w:p>
    <w:p>
      <w:pPr>
        <w:rPr>
          <w:rFonts w:ascii="仿宋" w:hAnsi="仿宋" w:eastAsia="仿宋" w:cs="仿宋"/>
          <w:b/>
          <w:bCs/>
          <w:sz w:val="28"/>
          <w:szCs w:val="28"/>
        </w:rPr>
      </w:pPr>
      <w:r>
        <w:rPr>
          <w:rFonts w:hint="eastAsia" w:ascii="仿宋" w:hAnsi="仿宋" w:eastAsia="仿宋" w:cs="仿宋"/>
          <w:b/>
          <w:bCs/>
          <w:sz w:val="28"/>
          <w:szCs w:val="28"/>
        </w:rPr>
        <w:t>第三部分： 完形填空 (Cloze)</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 xml:space="preserve">要求考生能够领悟一篇有空缺的语篇的大意，结合全文，推出未知的内容。考查考生的英语基础知识，即语法、词汇知识，英语文化背景知识，以及运用所学语言知识的能力，要求考生必须具备良好的把握上下文行文逻辑和整个篇章结构的能力。 </w:t>
      </w:r>
    </w:p>
    <w:p>
      <w:pPr>
        <w:rPr>
          <w:rFonts w:ascii="仿宋" w:hAnsi="仿宋" w:eastAsia="仿宋" w:cs="仿宋"/>
          <w:b/>
          <w:bCs/>
          <w:sz w:val="28"/>
          <w:szCs w:val="28"/>
        </w:rPr>
      </w:pPr>
      <w:r>
        <w:rPr>
          <w:rFonts w:hint="eastAsia" w:ascii="仿宋" w:hAnsi="仿宋" w:eastAsia="仿宋" w:cs="仿宋"/>
          <w:b/>
          <w:bCs/>
          <w:sz w:val="28"/>
          <w:szCs w:val="28"/>
        </w:rPr>
        <w:t>第四部分： 翻译 (C-E &amp; E-C Translation)</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要求测试考生的翻译能力，考核学生掌握相关翻译策略和技巧的程度。能够翻译一般难度的汉语或英语句子，要求考生把所给出的句子译成正确、通顺的汉语或英语，能够在翻译中根据需要调整翻译策略和技巧。</w:t>
      </w:r>
    </w:p>
    <w:p>
      <w:pPr>
        <w:rPr>
          <w:rFonts w:ascii="仿宋" w:hAnsi="仿宋" w:eastAsia="仿宋" w:cs="仿宋"/>
          <w:b/>
          <w:bCs/>
          <w:sz w:val="28"/>
          <w:szCs w:val="28"/>
        </w:rPr>
      </w:pPr>
      <w:r>
        <w:rPr>
          <w:rFonts w:hint="eastAsia" w:ascii="仿宋" w:hAnsi="仿宋" w:eastAsia="仿宋" w:cs="仿宋"/>
          <w:b/>
          <w:bCs/>
          <w:sz w:val="28"/>
          <w:szCs w:val="28"/>
        </w:rPr>
        <w:t>第五部分： 写作 (Writing)</w:t>
      </w:r>
    </w:p>
    <w:p>
      <w:pPr>
        <w:pStyle w:val="9"/>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写作是考查考生语言生成及运用能力的最直观形式。该部分要求考生根据题示进行书面表达，规定时间内写出一篇120-150词左右的英语短文。文体包括实用问题、议论文、说明文等，具体要求：考生应能准确使用语法和词汇，使用一定的句型和词汇合理连贯地表达自己的意思。遣词造句简短、清晰、切中题意、无明确语法或拼写错误、条理清楚。综合考查考生的英语句子、篇章的组织表达能力，以及对英语信函、议论文格式的掌握程度。</w:t>
      </w:r>
    </w:p>
    <w:p>
      <w:pPr>
        <w:pStyle w:val="2"/>
        <w:numPr>
          <w:ilvl w:val="0"/>
          <w:numId w:val="1"/>
        </w:numPr>
        <w:spacing w:before="0" w:after="0" w:line="360" w:lineRule="auto"/>
        <w:rPr>
          <w:rFonts w:ascii="仿宋" w:hAnsi="仿宋" w:eastAsia="仿宋" w:cs="仿宋"/>
          <w:sz w:val="28"/>
          <w:szCs w:val="28"/>
        </w:rPr>
      </w:pPr>
      <w:r>
        <w:rPr>
          <w:rFonts w:hint="eastAsia" w:ascii="仿宋" w:hAnsi="仿宋" w:eastAsia="仿宋" w:cs="仿宋"/>
          <w:sz w:val="28"/>
          <w:szCs w:val="28"/>
        </w:rPr>
        <w:t>试卷结构（试卷总分为150分）</w:t>
      </w:r>
    </w:p>
    <w:tbl>
      <w:tblPr>
        <w:tblStyle w:val="11"/>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3141"/>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7" w:type="pct"/>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842" w:type="pct"/>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题型</w:t>
            </w:r>
          </w:p>
        </w:tc>
        <w:tc>
          <w:tcPr>
            <w:tcW w:w="1100" w:type="pct"/>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题量</w:t>
            </w:r>
          </w:p>
        </w:tc>
        <w:tc>
          <w:tcPr>
            <w:tcW w:w="1100" w:type="pct"/>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语法与词汇</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阅读理解</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完形填空</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翻译（英汉+汉英）</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5*2</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7"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842"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作文</w:t>
            </w:r>
          </w:p>
        </w:tc>
        <w:tc>
          <w:tcPr>
            <w:tcW w:w="1100"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100"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50</w:t>
            </w:r>
          </w:p>
        </w:tc>
      </w:tr>
    </w:tbl>
    <w:p>
      <w:pPr>
        <w:pStyle w:val="9"/>
        <w:widowControl/>
        <w:spacing w:beforeAutospacing="0" w:afterAutospacing="0" w:line="240" w:lineRule="auto"/>
        <w:rPr>
          <w:rFonts w:hint="eastAsia" w:asciiTheme="minorEastAsia" w:hAnsi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70C2C"/>
    <w:multiLevelType w:val="singleLevel"/>
    <w:tmpl w:val="69170C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MDM2NzExNzEyMjdS0lEKTi0uzszPAykwrQUAE+4jMCwAAAA="/>
    <w:docVar w:name="commondata" w:val="eyJoZGlkIjoiNjEyOTlkZTBmZWY5ODhiMmQ4YThjODEzZGY3MGEzYzEifQ=="/>
  </w:docVars>
  <w:rsids>
    <w:rsidRoot w:val="070E5891"/>
    <w:rsid w:val="00031D84"/>
    <w:rsid w:val="00046015"/>
    <w:rsid w:val="00050750"/>
    <w:rsid w:val="000667EA"/>
    <w:rsid w:val="00090961"/>
    <w:rsid w:val="000B54A5"/>
    <w:rsid w:val="000D5894"/>
    <w:rsid w:val="000E44C6"/>
    <w:rsid w:val="000F4465"/>
    <w:rsid w:val="001341D2"/>
    <w:rsid w:val="0016405A"/>
    <w:rsid w:val="00171DCD"/>
    <w:rsid w:val="00180CCC"/>
    <w:rsid w:val="001A45C9"/>
    <w:rsid w:val="001C213C"/>
    <w:rsid w:val="001D0FB9"/>
    <w:rsid w:val="001E2244"/>
    <w:rsid w:val="001F4FBC"/>
    <w:rsid w:val="00206763"/>
    <w:rsid w:val="0021070E"/>
    <w:rsid w:val="0023013B"/>
    <w:rsid w:val="00233A81"/>
    <w:rsid w:val="00244396"/>
    <w:rsid w:val="00297B5A"/>
    <w:rsid w:val="002F6EC3"/>
    <w:rsid w:val="003071DB"/>
    <w:rsid w:val="00344016"/>
    <w:rsid w:val="003453DE"/>
    <w:rsid w:val="003F2E0C"/>
    <w:rsid w:val="003F79CB"/>
    <w:rsid w:val="00405022"/>
    <w:rsid w:val="004465AE"/>
    <w:rsid w:val="004777D5"/>
    <w:rsid w:val="0049112D"/>
    <w:rsid w:val="005948A9"/>
    <w:rsid w:val="005D7873"/>
    <w:rsid w:val="005F1C97"/>
    <w:rsid w:val="00621AD9"/>
    <w:rsid w:val="00647C34"/>
    <w:rsid w:val="00673E26"/>
    <w:rsid w:val="00687053"/>
    <w:rsid w:val="00692550"/>
    <w:rsid w:val="006A05EC"/>
    <w:rsid w:val="006D4A9D"/>
    <w:rsid w:val="007020AA"/>
    <w:rsid w:val="00721F1C"/>
    <w:rsid w:val="00775EF4"/>
    <w:rsid w:val="007909FE"/>
    <w:rsid w:val="007C511C"/>
    <w:rsid w:val="00821643"/>
    <w:rsid w:val="008A1626"/>
    <w:rsid w:val="00911164"/>
    <w:rsid w:val="00913E3A"/>
    <w:rsid w:val="00945CCA"/>
    <w:rsid w:val="00985A15"/>
    <w:rsid w:val="009B5FFC"/>
    <w:rsid w:val="009E100B"/>
    <w:rsid w:val="00A001CE"/>
    <w:rsid w:val="00A76321"/>
    <w:rsid w:val="00AA04D8"/>
    <w:rsid w:val="00AC5021"/>
    <w:rsid w:val="00B332FA"/>
    <w:rsid w:val="00BA4DD4"/>
    <w:rsid w:val="00BB1B83"/>
    <w:rsid w:val="00C009AF"/>
    <w:rsid w:val="00C1574A"/>
    <w:rsid w:val="00C65F6A"/>
    <w:rsid w:val="00C75C22"/>
    <w:rsid w:val="00C9022F"/>
    <w:rsid w:val="00CF78EB"/>
    <w:rsid w:val="00D14DF0"/>
    <w:rsid w:val="00D17F27"/>
    <w:rsid w:val="00D21D38"/>
    <w:rsid w:val="00DE35C9"/>
    <w:rsid w:val="00DE6BF1"/>
    <w:rsid w:val="00E0405F"/>
    <w:rsid w:val="00E2655E"/>
    <w:rsid w:val="00E53F96"/>
    <w:rsid w:val="00E57BBF"/>
    <w:rsid w:val="00E64770"/>
    <w:rsid w:val="00E762A8"/>
    <w:rsid w:val="00E864AD"/>
    <w:rsid w:val="00EA0C04"/>
    <w:rsid w:val="00ED2E25"/>
    <w:rsid w:val="00EF58E7"/>
    <w:rsid w:val="00F511E8"/>
    <w:rsid w:val="00F77C17"/>
    <w:rsid w:val="00F93B2F"/>
    <w:rsid w:val="00FA783B"/>
    <w:rsid w:val="00FC1B27"/>
    <w:rsid w:val="00FE4702"/>
    <w:rsid w:val="03EA3AE3"/>
    <w:rsid w:val="070E5891"/>
    <w:rsid w:val="0C4C66C5"/>
    <w:rsid w:val="1B1C2B3D"/>
    <w:rsid w:val="273C1ACE"/>
    <w:rsid w:val="3F633636"/>
    <w:rsid w:val="511E0AD2"/>
    <w:rsid w:val="53AC556D"/>
    <w:rsid w:val="587F4D73"/>
    <w:rsid w:val="630F4DA3"/>
    <w:rsid w:val="694845A6"/>
    <w:rsid w:val="731F5BFD"/>
    <w:rsid w:val="7EF7169E"/>
    <w:rsid w:val="7EFA4C4B"/>
    <w:rsid w:val="BFC85761"/>
    <w:rsid w:val="CF77D28E"/>
    <w:rsid w:val="FDF7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autoSpaceDE w:val="0"/>
      <w:autoSpaceDN w:val="0"/>
      <w:adjustRightInd w:val="0"/>
      <w:ind w:left="270" w:hanging="270"/>
      <w:jc w:val="left"/>
      <w:outlineLvl w:val="1"/>
    </w:pPr>
    <w:rPr>
      <w:rFonts w:ascii="Times New Roman" w:hAnsi="Times New Roman" w:eastAsia="宋体" w:cs="Times New Roman"/>
      <w:color w:val="000000"/>
      <w:kern w:val="0"/>
      <w:sz w:val="32"/>
      <w:szCs w:val="32"/>
      <w:lang w:val="zh-CN"/>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333333"/>
      <w:sz w:val="18"/>
      <w:szCs w:val="18"/>
      <w:u w:val="none"/>
    </w:rPr>
  </w:style>
  <w:style w:type="character" w:styleId="14">
    <w:name w:val="Hyperlink"/>
    <w:basedOn w:val="12"/>
    <w:qFormat/>
    <w:uiPriority w:val="0"/>
    <w:rPr>
      <w:color w:val="333333"/>
      <w:sz w:val="18"/>
      <w:szCs w:val="18"/>
      <w:u w:val="none"/>
    </w:rPr>
  </w:style>
  <w:style w:type="character" w:customStyle="1" w:styleId="15">
    <w:name w:val="biaoti31"/>
    <w:basedOn w:val="12"/>
    <w:qFormat/>
    <w:uiPriority w:val="0"/>
    <w:rPr>
      <w:b/>
      <w:color w:val="003D6C"/>
      <w:sz w:val="30"/>
      <w:szCs w:val="30"/>
    </w:rPr>
  </w:style>
  <w:style w:type="character" w:customStyle="1" w:styleId="16">
    <w:name w:val="标题 2 字符"/>
    <w:basedOn w:val="12"/>
    <w:link w:val="3"/>
    <w:qFormat/>
    <w:uiPriority w:val="0"/>
    <w:rPr>
      <w:color w:val="000000"/>
      <w:sz w:val="32"/>
      <w:szCs w:val="32"/>
      <w:lang w:val="zh-CN"/>
    </w:rPr>
  </w:style>
  <w:style w:type="paragraph" w:customStyle="1" w:styleId="1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列表段落1"/>
    <w:basedOn w:val="1"/>
    <w:qFormat/>
    <w:uiPriority w:val="34"/>
    <w:pPr>
      <w:ind w:firstLine="420" w:firstLineChars="200"/>
    </w:pPr>
    <w:rPr>
      <w:rFonts w:ascii="Times New Roman" w:hAnsi="Times New Roman" w:eastAsia="宋体" w:cs="Times New Roman"/>
    </w:rPr>
  </w:style>
  <w:style w:type="character" w:customStyle="1" w:styleId="19">
    <w:name w:val="页眉 字符"/>
    <w:basedOn w:val="12"/>
    <w:link w:val="7"/>
    <w:qFormat/>
    <w:uiPriority w:val="0"/>
    <w:rPr>
      <w:rFonts w:asciiTheme="minorHAnsi" w:hAnsiTheme="minorHAnsi" w:eastAsiaTheme="minorEastAsia" w:cstheme="minorBidi"/>
      <w:kern w:val="2"/>
      <w:sz w:val="18"/>
      <w:szCs w:val="18"/>
    </w:rPr>
  </w:style>
  <w:style w:type="character" w:customStyle="1" w:styleId="20">
    <w:name w:val="页脚 字符"/>
    <w:basedOn w:val="12"/>
    <w:link w:val="6"/>
    <w:qFormat/>
    <w:uiPriority w:val="0"/>
    <w:rPr>
      <w:rFonts w:asciiTheme="minorHAnsi" w:hAnsiTheme="minorHAnsi" w:eastAsiaTheme="minorEastAsia" w:cstheme="minorBidi"/>
      <w:kern w:val="2"/>
      <w:sz w:val="18"/>
      <w:szCs w:val="18"/>
    </w:rPr>
  </w:style>
  <w:style w:type="character" w:customStyle="1" w:styleId="21">
    <w:name w:val="标题 1 字符"/>
    <w:basedOn w:val="12"/>
    <w:link w:val="2"/>
    <w:qFormat/>
    <w:uiPriority w:val="0"/>
    <w:rPr>
      <w:rFonts w:asciiTheme="minorHAnsi" w:hAnsiTheme="minorHAnsi" w:eastAsiaTheme="minorEastAsia" w:cstheme="minorBidi"/>
      <w:b/>
      <w:bCs/>
      <w:kern w:val="44"/>
      <w:sz w:val="44"/>
      <w:szCs w:val="44"/>
    </w:rPr>
  </w:style>
  <w:style w:type="character" w:customStyle="1" w:styleId="22">
    <w:name w:val="批注框文本 字符"/>
    <w:basedOn w:val="12"/>
    <w:link w:val="5"/>
    <w:qFormat/>
    <w:uiPriority w:val="0"/>
    <w:rPr>
      <w:rFonts w:asciiTheme="minorHAnsi" w:hAnsiTheme="minorHAnsi" w:eastAsiaTheme="minorEastAsia" w:cstheme="minorBidi"/>
      <w:kern w:val="2"/>
      <w:sz w:val="18"/>
      <w:szCs w:val="18"/>
    </w:rPr>
  </w:style>
  <w:style w:type="paragraph" w:customStyle="1" w:styleId="23">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fontstyle01"/>
    <w:basedOn w:val="12"/>
    <w:qFormat/>
    <w:uiPriority w:val="0"/>
    <w:rPr>
      <w:rFonts w:hint="eastAsia" w:ascii="宋体" w:hAnsi="宋体" w:eastAsia="宋体"/>
      <w:color w:val="000000"/>
      <w:sz w:val="42"/>
      <w:szCs w:val="42"/>
    </w:rPr>
  </w:style>
  <w:style w:type="character" w:customStyle="1" w:styleId="25">
    <w:name w:val="标题 3 字符"/>
    <w:basedOn w:val="12"/>
    <w:link w:val="4"/>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305</Words>
  <Characters>1741</Characters>
  <Lines>14</Lines>
  <Paragraphs>4</Paragraphs>
  <TotalTime>7</TotalTime>
  <ScaleCrop>false</ScaleCrop>
  <LinksUpToDate>false</LinksUpToDate>
  <CharactersWithSpaces>2042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2024-03-04T14:07:00Z</dcterms:created>
  <dc:creator>Administrator</dc:creator>
  <cp:lastModifiedBy>千金裘</cp:lastModifiedBy>
  <cp:lastPrinted>2018-03-15T08:35:00Z</cp:lastPrinted>
  <dcterms:modified xsi:type="dcterms:W3CDTF">2024-11-11T01:20:09Z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D1B817A6A4CC4FAB80329E64B4C43F24</vt:lpwstr>
  </property>
</Properties>
</file>